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9BC" w:rsidRPr="00A10F50" w:rsidRDefault="006069BC" w:rsidP="006069BC">
      <w:pPr>
        <w:spacing w:before="4" w:after="4" w:line="25" w:lineRule="atLeast"/>
        <w:jc w:val="center"/>
        <w:rPr>
          <w:b/>
          <w:sz w:val="28"/>
          <w:szCs w:val="28"/>
        </w:rPr>
      </w:pPr>
      <w:r w:rsidRPr="00A10F50">
        <w:rPr>
          <w:b/>
          <w:sz w:val="28"/>
          <w:szCs w:val="28"/>
        </w:rPr>
        <w:t>Пояснительная записка</w:t>
      </w:r>
      <w:r w:rsidR="00CA719B" w:rsidRPr="00A10F50">
        <w:rPr>
          <w:b/>
          <w:sz w:val="28"/>
          <w:szCs w:val="28"/>
        </w:rPr>
        <w:t xml:space="preserve"> к основным параметрам</w:t>
      </w:r>
      <w:r w:rsidRPr="00A10F50">
        <w:rPr>
          <w:b/>
          <w:sz w:val="28"/>
          <w:szCs w:val="28"/>
        </w:rPr>
        <w:t xml:space="preserve"> долгосрочного прогноза</w:t>
      </w:r>
      <w:r w:rsidR="00CA719B" w:rsidRPr="00A10F50">
        <w:rPr>
          <w:b/>
          <w:sz w:val="28"/>
          <w:szCs w:val="28"/>
        </w:rPr>
        <w:t xml:space="preserve"> </w:t>
      </w:r>
      <w:r w:rsidRPr="00A10F50">
        <w:rPr>
          <w:b/>
          <w:sz w:val="28"/>
          <w:szCs w:val="28"/>
        </w:rPr>
        <w:t>социально-экономического развития Камчатского края</w:t>
      </w:r>
    </w:p>
    <w:p w:rsidR="006069BC" w:rsidRPr="00A10F50" w:rsidRDefault="006069BC" w:rsidP="006069BC">
      <w:pPr>
        <w:spacing w:before="4" w:after="4" w:line="25" w:lineRule="atLeast"/>
        <w:jc w:val="center"/>
        <w:rPr>
          <w:b/>
          <w:sz w:val="28"/>
          <w:szCs w:val="28"/>
        </w:rPr>
      </w:pPr>
      <w:r w:rsidRPr="00A10F50">
        <w:rPr>
          <w:b/>
          <w:sz w:val="28"/>
          <w:szCs w:val="28"/>
        </w:rPr>
        <w:t>на период до 2030 года</w:t>
      </w:r>
    </w:p>
    <w:p w:rsidR="006069BC" w:rsidRPr="00A10F50" w:rsidRDefault="006069BC" w:rsidP="006069BC">
      <w:pPr>
        <w:spacing w:before="4" w:after="4" w:line="13" w:lineRule="atLeast"/>
        <w:jc w:val="both"/>
        <w:rPr>
          <w:sz w:val="28"/>
          <w:szCs w:val="28"/>
        </w:rPr>
      </w:pPr>
      <w:r w:rsidRPr="00A10F50">
        <w:rPr>
          <w:sz w:val="28"/>
          <w:szCs w:val="28"/>
        </w:rPr>
        <w:t> </w:t>
      </w:r>
    </w:p>
    <w:p w:rsidR="006069BC" w:rsidRPr="00A10F50" w:rsidRDefault="006069BC" w:rsidP="00AC4192">
      <w:pPr>
        <w:spacing w:before="4" w:after="4" w:line="25" w:lineRule="atLeast"/>
        <w:ind w:firstLine="708"/>
        <w:jc w:val="both"/>
        <w:rPr>
          <w:sz w:val="28"/>
          <w:szCs w:val="28"/>
        </w:rPr>
      </w:pPr>
      <w:r w:rsidRPr="00A10F50">
        <w:rPr>
          <w:sz w:val="28"/>
          <w:szCs w:val="28"/>
        </w:rPr>
        <w:t xml:space="preserve">Прогноз социально-экономического развития Камчатского края на период до 2030 года </w:t>
      </w:r>
      <w:r w:rsidR="0000232E" w:rsidRPr="00A10F50">
        <w:rPr>
          <w:sz w:val="28"/>
          <w:szCs w:val="28"/>
        </w:rPr>
        <w:t xml:space="preserve">(далее – долгосрочный прогноз) </w:t>
      </w:r>
      <w:r w:rsidRPr="00A10F50">
        <w:rPr>
          <w:sz w:val="28"/>
          <w:szCs w:val="28"/>
        </w:rPr>
        <w:t>разработан в</w:t>
      </w:r>
      <w:r w:rsidR="0000232E" w:rsidRPr="00A10F50">
        <w:rPr>
          <w:sz w:val="28"/>
          <w:szCs w:val="28"/>
        </w:rPr>
        <w:t>о исполнение</w:t>
      </w:r>
      <w:r w:rsidRPr="00A10F50">
        <w:rPr>
          <w:sz w:val="28"/>
          <w:szCs w:val="28"/>
        </w:rPr>
        <w:t xml:space="preserve"> </w:t>
      </w:r>
      <w:r w:rsidR="00D00CA3" w:rsidRPr="00A10F50">
        <w:rPr>
          <w:sz w:val="28"/>
          <w:szCs w:val="28"/>
        </w:rPr>
        <w:t>постановлени</w:t>
      </w:r>
      <w:r w:rsidR="0000232E" w:rsidRPr="00A10F50">
        <w:rPr>
          <w:sz w:val="28"/>
          <w:szCs w:val="28"/>
        </w:rPr>
        <w:t>я</w:t>
      </w:r>
      <w:r w:rsidR="00D00CA3" w:rsidRPr="00A10F50">
        <w:rPr>
          <w:sz w:val="28"/>
          <w:szCs w:val="28"/>
        </w:rPr>
        <w:t xml:space="preserve"> Правительства Камчатского края от 28.06.2015 № 328-П «Об утверждении Порядка разработки и утверждения бюджетного прогноза Камчатского края на долгосрочный период».</w:t>
      </w:r>
    </w:p>
    <w:p w:rsidR="006069BC" w:rsidRPr="00A10F50" w:rsidRDefault="006069BC" w:rsidP="00AC4192">
      <w:pPr>
        <w:spacing w:before="4" w:after="4" w:line="25" w:lineRule="atLeast"/>
        <w:ind w:firstLine="708"/>
        <w:jc w:val="both"/>
        <w:rPr>
          <w:sz w:val="28"/>
          <w:szCs w:val="28"/>
        </w:rPr>
      </w:pPr>
      <w:r w:rsidRPr="00A10F50">
        <w:rPr>
          <w:sz w:val="28"/>
          <w:szCs w:val="28"/>
        </w:rPr>
        <w:t>П</w:t>
      </w:r>
      <w:r w:rsidR="0000232E" w:rsidRPr="00A10F50">
        <w:rPr>
          <w:sz w:val="28"/>
          <w:szCs w:val="28"/>
        </w:rPr>
        <w:t>оказатели долгосрочного пр</w:t>
      </w:r>
      <w:r w:rsidRPr="00A10F50">
        <w:rPr>
          <w:sz w:val="28"/>
          <w:szCs w:val="28"/>
        </w:rPr>
        <w:t>огноз</w:t>
      </w:r>
      <w:r w:rsidR="0000232E" w:rsidRPr="00A10F50">
        <w:rPr>
          <w:sz w:val="28"/>
          <w:szCs w:val="28"/>
        </w:rPr>
        <w:t>а</w:t>
      </w:r>
      <w:r w:rsidRPr="00A10F50">
        <w:rPr>
          <w:sz w:val="28"/>
          <w:szCs w:val="28"/>
        </w:rPr>
        <w:t xml:space="preserve"> разработан</w:t>
      </w:r>
      <w:r w:rsidR="0000232E" w:rsidRPr="00A10F50">
        <w:rPr>
          <w:sz w:val="28"/>
          <w:szCs w:val="28"/>
        </w:rPr>
        <w:t>ы</w:t>
      </w:r>
      <w:r w:rsidRPr="00A10F50">
        <w:rPr>
          <w:sz w:val="28"/>
          <w:szCs w:val="28"/>
        </w:rPr>
        <w:t xml:space="preserve"> </w:t>
      </w:r>
      <w:r w:rsidR="0000232E" w:rsidRPr="00A10F50">
        <w:rPr>
          <w:sz w:val="28"/>
          <w:szCs w:val="28"/>
        </w:rPr>
        <w:t xml:space="preserve">на базе </w:t>
      </w:r>
      <w:r w:rsidR="00D00CA3" w:rsidRPr="00A10F50">
        <w:rPr>
          <w:sz w:val="28"/>
          <w:szCs w:val="28"/>
        </w:rPr>
        <w:t>предварительного  варианта прогноза социально–экономического развития Камчатского края на 201</w:t>
      </w:r>
      <w:r w:rsidR="00C70142" w:rsidRPr="00A10F50">
        <w:rPr>
          <w:sz w:val="28"/>
          <w:szCs w:val="28"/>
        </w:rPr>
        <w:t>7</w:t>
      </w:r>
      <w:r w:rsidR="00D00CA3" w:rsidRPr="00A10F50">
        <w:rPr>
          <w:sz w:val="28"/>
          <w:szCs w:val="28"/>
        </w:rPr>
        <w:t xml:space="preserve"> год и плановый период 201</w:t>
      </w:r>
      <w:r w:rsidR="00C70142" w:rsidRPr="00A10F50">
        <w:rPr>
          <w:sz w:val="28"/>
          <w:szCs w:val="28"/>
        </w:rPr>
        <w:t>8</w:t>
      </w:r>
      <w:r w:rsidR="00D00CA3" w:rsidRPr="00A10F50">
        <w:rPr>
          <w:sz w:val="28"/>
          <w:szCs w:val="28"/>
        </w:rPr>
        <w:t xml:space="preserve"> и 201</w:t>
      </w:r>
      <w:r w:rsidR="00C70142" w:rsidRPr="00A10F50">
        <w:rPr>
          <w:sz w:val="28"/>
          <w:szCs w:val="28"/>
        </w:rPr>
        <w:t>9</w:t>
      </w:r>
      <w:r w:rsidR="00D00CA3" w:rsidRPr="00A10F50">
        <w:rPr>
          <w:sz w:val="28"/>
          <w:szCs w:val="28"/>
        </w:rPr>
        <w:t xml:space="preserve"> годов, </w:t>
      </w:r>
      <w:r w:rsidRPr="00A10F50">
        <w:rPr>
          <w:sz w:val="28"/>
          <w:szCs w:val="28"/>
        </w:rPr>
        <w:t>основных положений Стратегии социально-экономического развития Камчатского края на период до 2025 года.</w:t>
      </w:r>
    </w:p>
    <w:p w:rsidR="00AC700A" w:rsidRPr="00A10F50" w:rsidRDefault="0000232E" w:rsidP="00AC4192">
      <w:pPr>
        <w:spacing w:before="4" w:after="4" w:line="25" w:lineRule="atLeast"/>
        <w:ind w:firstLine="708"/>
        <w:jc w:val="both"/>
        <w:rPr>
          <w:sz w:val="28"/>
          <w:szCs w:val="28"/>
        </w:rPr>
      </w:pPr>
      <w:r w:rsidRPr="00A10F50">
        <w:rPr>
          <w:sz w:val="28"/>
          <w:szCs w:val="28"/>
        </w:rPr>
        <w:t xml:space="preserve">Следует отметить, что </w:t>
      </w:r>
      <w:r w:rsidR="00243877" w:rsidRPr="00A10F50">
        <w:rPr>
          <w:sz w:val="28"/>
          <w:szCs w:val="28"/>
        </w:rPr>
        <w:t xml:space="preserve">в соответствии с актуальным проектом Плана подготовки документов стратегического планирования Российской Федерации, необходимых для реализации норм Федерального </w:t>
      </w:r>
      <w:hyperlink r:id="rId8" w:history="1">
        <w:r w:rsidR="00243877" w:rsidRPr="00A10F50">
          <w:rPr>
            <w:sz w:val="28"/>
            <w:szCs w:val="28"/>
          </w:rPr>
          <w:t>закона</w:t>
        </w:r>
      </w:hyperlink>
      <w:r w:rsidR="00243877" w:rsidRPr="00A10F50">
        <w:rPr>
          <w:sz w:val="28"/>
          <w:szCs w:val="28"/>
        </w:rPr>
        <w:t xml:space="preserve"> от 28.06.2014 № 172-ФЗ «О стратегическом планировании в Российской Федерации», прогноз социально-экономического развития Российской Федерации на долгосрочный период будет разработан в ноябре 2017 года</w:t>
      </w:r>
      <w:r w:rsidR="00AC700A" w:rsidRPr="00A10F50">
        <w:rPr>
          <w:sz w:val="28"/>
          <w:szCs w:val="28"/>
        </w:rPr>
        <w:t>, и соответственно в 2017 году будет выполнена разработка долгосрочного прогноза социально–экономического развития Камчатского края на вариативной основе.</w:t>
      </w:r>
    </w:p>
    <w:p w:rsidR="0000232E" w:rsidRPr="00A10F50" w:rsidRDefault="00C139A6" w:rsidP="00AC4192">
      <w:pPr>
        <w:spacing w:before="4" w:after="4" w:line="25" w:lineRule="atLeast"/>
        <w:ind w:firstLine="708"/>
        <w:jc w:val="both"/>
        <w:rPr>
          <w:sz w:val="28"/>
          <w:szCs w:val="28"/>
        </w:rPr>
      </w:pPr>
      <w:r w:rsidRPr="00A10F50">
        <w:rPr>
          <w:sz w:val="28"/>
          <w:szCs w:val="28"/>
        </w:rPr>
        <w:t xml:space="preserve"> Из-за отсутствия сценарных условий функционирования экономики Российской Федерации на долгосрочный период </w:t>
      </w:r>
      <w:r w:rsidR="0000232E" w:rsidRPr="00A10F50">
        <w:rPr>
          <w:sz w:val="28"/>
          <w:szCs w:val="28"/>
        </w:rPr>
        <w:t>для разработки</w:t>
      </w:r>
      <w:r w:rsidR="00AC700A" w:rsidRPr="00A10F50">
        <w:rPr>
          <w:sz w:val="28"/>
          <w:szCs w:val="28"/>
        </w:rPr>
        <w:t xml:space="preserve"> настоящего </w:t>
      </w:r>
      <w:r w:rsidR="0000232E" w:rsidRPr="00A10F50">
        <w:rPr>
          <w:sz w:val="28"/>
          <w:szCs w:val="28"/>
        </w:rPr>
        <w:t xml:space="preserve"> долгосрочного прогноза приняты целевые </w:t>
      </w:r>
      <w:r w:rsidR="006D0825" w:rsidRPr="00A10F50">
        <w:rPr>
          <w:sz w:val="28"/>
          <w:szCs w:val="28"/>
        </w:rPr>
        <w:t xml:space="preserve">ориентиры по достижению инфляции </w:t>
      </w:r>
      <w:r w:rsidR="00AC700A" w:rsidRPr="00A10F50">
        <w:rPr>
          <w:sz w:val="28"/>
          <w:szCs w:val="28"/>
        </w:rPr>
        <w:t xml:space="preserve">в Российской Федерации </w:t>
      </w:r>
      <w:r w:rsidR="006D0825" w:rsidRPr="00A10F50">
        <w:rPr>
          <w:sz w:val="28"/>
          <w:szCs w:val="28"/>
        </w:rPr>
        <w:t>к 2019 году в размере 4</w:t>
      </w:r>
      <w:r w:rsidR="008E6892" w:rsidRPr="00A10F50">
        <w:rPr>
          <w:sz w:val="28"/>
          <w:szCs w:val="28"/>
        </w:rPr>
        <w:t> </w:t>
      </w:r>
      <w:r w:rsidR="006D0825" w:rsidRPr="00A10F50">
        <w:rPr>
          <w:sz w:val="28"/>
          <w:szCs w:val="28"/>
        </w:rPr>
        <w:t>% и дальнейшему их снижению в 2020 году – 3</w:t>
      </w:r>
      <w:r w:rsidR="008E6892" w:rsidRPr="00A10F50">
        <w:rPr>
          <w:sz w:val="28"/>
          <w:szCs w:val="28"/>
        </w:rPr>
        <w:t> </w:t>
      </w:r>
      <w:r w:rsidR="006D0825" w:rsidRPr="00A10F50">
        <w:rPr>
          <w:sz w:val="28"/>
          <w:szCs w:val="28"/>
        </w:rPr>
        <w:t>%, с 2021 года – 2</w:t>
      </w:r>
      <w:r w:rsidR="008E6892" w:rsidRPr="00A10F50">
        <w:rPr>
          <w:sz w:val="28"/>
          <w:szCs w:val="28"/>
        </w:rPr>
        <w:t> </w:t>
      </w:r>
      <w:r w:rsidR="006D0825" w:rsidRPr="00A10F50">
        <w:rPr>
          <w:sz w:val="28"/>
          <w:szCs w:val="28"/>
        </w:rPr>
        <w:t>%</w:t>
      </w:r>
      <w:r w:rsidR="008E6892" w:rsidRPr="00A10F50">
        <w:rPr>
          <w:sz w:val="28"/>
          <w:szCs w:val="28"/>
        </w:rPr>
        <w:t xml:space="preserve">, как рекомендовано </w:t>
      </w:r>
      <w:r w:rsidR="0000232E" w:rsidRPr="00A10F50">
        <w:rPr>
          <w:sz w:val="28"/>
          <w:szCs w:val="28"/>
        </w:rPr>
        <w:t>в письме Минэкономразвития России от 18.05.2015 № 12664-АВ/Д03и «О применении актуализированных показателей социально-экономического развития Российской Федерации в целях ценообразования на продукцию, поставляемую по государственному оборонному заказу».</w:t>
      </w:r>
    </w:p>
    <w:p w:rsidR="00642F07" w:rsidRPr="00A10F50" w:rsidRDefault="0095217A" w:rsidP="00642F07">
      <w:pPr>
        <w:ind w:firstLine="708"/>
        <w:jc w:val="both"/>
        <w:rPr>
          <w:sz w:val="28"/>
          <w:szCs w:val="28"/>
        </w:rPr>
      </w:pPr>
      <w:r w:rsidRPr="00A10F50">
        <w:rPr>
          <w:sz w:val="28"/>
          <w:szCs w:val="28"/>
        </w:rPr>
        <w:t xml:space="preserve">Прогноз разработан по </w:t>
      </w:r>
      <w:r w:rsidR="00E4169B" w:rsidRPr="00A10F50">
        <w:rPr>
          <w:sz w:val="28"/>
          <w:szCs w:val="28"/>
        </w:rPr>
        <w:t>базов</w:t>
      </w:r>
      <w:r w:rsidRPr="00A10F50">
        <w:rPr>
          <w:sz w:val="28"/>
          <w:szCs w:val="28"/>
        </w:rPr>
        <w:t xml:space="preserve">ому </w:t>
      </w:r>
      <w:r w:rsidR="00642F07" w:rsidRPr="00A10F50">
        <w:rPr>
          <w:sz w:val="28"/>
          <w:szCs w:val="28"/>
        </w:rPr>
        <w:t xml:space="preserve">варианту </w:t>
      </w:r>
      <w:r w:rsidRPr="00A10F50">
        <w:rPr>
          <w:sz w:val="28"/>
          <w:szCs w:val="28"/>
        </w:rPr>
        <w:t>долгосрочного развития</w:t>
      </w:r>
      <w:r w:rsidR="00642F07" w:rsidRPr="00A10F50">
        <w:rPr>
          <w:sz w:val="28"/>
          <w:szCs w:val="28"/>
        </w:rPr>
        <w:t xml:space="preserve">, предполагающему сохранение трендов экономического развития, сложившихся в Камчатском крае в последний период, консервативную инвестиционную политику частных компаний, ограниченные расходы на развитие компаний инфраструктурного сектора, снижение в реальном выражении государственного инвестиционного спроса. </w:t>
      </w:r>
    </w:p>
    <w:p w:rsidR="00642F07" w:rsidRPr="00A10F50" w:rsidRDefault="00642F07" w:rsidP="00642F07">
      <w:pPr>
        <w:ind w:firstLine="708"/>
        <w:jc w:val="both"/>
        <w:rPr>
          <w:sz w:val="28"/>
          <w:szCs w:val="28"/>
        </w:rPr>
      </w:pPr>
      <w:r w:rsidRPr="00A10F50">
        <w:rPr>
          <w:sz w:val="28"/>
          <w:szCs w:val="28"/>
        </w:rPr>
        <w:t>Сценарий прогноза предполагает продолжение институциональных преобразований в экономике Камчатского края, направленных на улучшение делового климата, развитие конкуренции, повышение качества и эффективности корпоративного и государственного управления, развитие стратегического программного и проектного подхода к управлению экономикой, использование возможностей интеграции экономики региона в рамках Азиатско-Тихоокеанского региона и взаимодействия в рамках ВТО.</w:t>
      </w:r>
    </w:p>
    <w:p w:rsidR="0095217A" w:rsidRPr="00A10F50" w:rsidRDefault="00CA719B" w:rsidP="002C7C55">
      <w:pPr>
        <w:ind w:firstLine="708"/>
        <w:jc w:val="both"/>
        <w:rPr>
          <w:sz w:val="28"/>
          <w:szCs w:val="28"/>
        </w:rPr>
      </w:pPr>
      <w:r w:rsidRPr="00A10F50">
        <w:rPr>
          <w:sz w:val="28"/>
          <w:szCs w:val="28"/>
        </w:rPr>
        <w:lastRenderedPageBreak/>
        <w:t>Базовы</w:t>
      </w:r>
      <w:r w:rsidR="0095217A" w:rsidRPr="00A10F50">
        <w:rPr>
          <w:sz w:val="28"/>
          <w:szCs w:val="28"/>
        </w:rPr>
        <w:t xml:space="preserve">й сценарий </w:t>
      </w:r>
      <w:r w:rsidRPr="00A10F50">
        <w:rPr>
          <w:sz w:val="28"/>
          <w:szCs w:val="28"/>
        </w:rPr>
        <w:t xml:space="preserve">развития </w:t>
      </w:r>
      <w:r w:rsidR="0095217A" w:rsidRPr="00A10F50">
        <w:rPr>
          <w:sz w:val="28"/>
          <w:szCs w:val="28"/>
        </w:rPr>
        <w:t>характеризуется умеренными  долгос</w:t>
      </w:r>
      <w:r w:rsidR="00210D8E" w:rsidRPr="00A10F50">
        <w:rPr>
          <w:sz w:val="28"/>
          <w:szCs w:val="28"/>
        </w:rPr>
        <w:t>рочными темпами роста экономики.</w:t>
      </w:r>
    </w:p>
    <w:p w:rsidR="00E027B4" w:rsidRPr="00A10F50" w:rsidRDefault="00E027B4" w:rsidP="006069BC">
      <w:pPr>
        <w:spacing w:before="4" w:after="4" w:line="25" w:lineRule="atLeast"/>
        <w:jc w:val="center"/>
        <w:rPr>
          <w:b/>
          <w:bCs/>
          <w:sz w:val="28"/>
          <w:szCs w:val="28"/>
        </w:rPr>
      </w:pPr>
    </w:p>
    <w:p w:rsidR="0000232E" w:rsidRPr="00A10F50" w:rsidRDefault="0000232E" w:rsidP="00CA719B">
      <w:pPr>
        <w:keepNext/>
        <w:keepLines/>
        <w:jc w:val="center"/>
        <w:outlineLvl w:val="0"/>
        <w:rPr>
          <w:b/>
          <w:bCs/>
          <w:sz w:val="28"/>
          <w:szCs w:val="28"/>
        </w:rPr>
      </w:pPr>
      <w:r w:rsidRPr="00A10F50">
        <w:rPr>
          <w:b/>
          <w:bCs/>
          <w:sz w:val="28"/>
          <w:szCs w:val="28"/>
        </w:rPr>
        <w:t>Оценка достигнутого уровня социально-экономического развития Камчатского края</w:t>
      </w:r>
    </w:p>
    <w:p w:rsidR="0000232E" w:rsidRPr="00A10F50" w:rsidRDefault="0000232E" w:rsidP="0000232E">
      <w:pPr>
        <w:widowControl w:val="0"/>
        <w:autoSpaceDE w:val="0"/>
        <w:autoSpaceDN w:val="0"/>
        <w:ind w:firstLine="709"/>
        <w:jc w:val="both"/>
      </w:pPr>
    </w:p>
    <w:p w:rsidR="0000232E" w:rsidRPr="00A10F50" w:rsidRDefault="0000232E" w:rsidP="0000232E">
      <w:pPr>
        <w:widowControl w:val="0"/>
        <w:autoSpaceDE w:val="0"/>
        <w:autoSpaceDN w:val="0"/>
        <w:ind w:firstLine="709"/>
        <w:jc w:val="both"/>
        <w:rPr>
          <w:sz w:val="28"/>
          <w:szCs w:val="28"/>
        </w:rPr>
      </w:pPr>
      <w:r w:rsidRPr="00A10F50">
        <w:rPr>
          <w:sz w:val="28"/>
          <w:szCs w:val="28"/>
        </w:rPr>
        <w:t xml:space="preserve">Социально-экономическая ситуация в Камчатском крае определяется общероссийскими макроэкономическими условиями, но при этом характеризуется как относительно стабильная. </w:t>
      </w:r>
    </w:p>
    <w:p w:rsidR="0000232E" w:rsidRPr="00A10F50" w:rsidRDefault="0000232E" w:rsidP="0000232E">
      <w:pPr>
        <w:widowControl w:val="0"/>
        <w:autoSpaceDE w:val="0"/>
        <w:autoSpaceDN w:val="0"/>
        <w:ind w:firstLine="709"/>
        <w:jc w:val="both"/>
        <w:rPr>
          <w:sz w:val="28"/>
          <w:szCs w:val="28"/>
        </w:rPr>
      </w:pPr>
      <w:r w:rsidRPr="00A10F50">
        <w:rPr>
          <w:sz w:val="28"/>
          <w:szCs w:val="28"/>
        </w:rPr>
        <w:t>Падение курса рубля из-за снижения цен на нефть с середины 2014 года, неопределенность тенденций на внутреннем и внешнем рынках сбыта, высокие темпы инфляции, сокращение государственных капитальных вложений в бюджетную систему привели к ухудшению условий для экономического роста. Стагнация капитальных вложений вызвала сокращение выпуска в отраслях экономики, обслуживающих инвестиционный спрос (транспорт, строительство, отдельные отрасли обрабатывающих производств).</w:t>
      </w:r>
    </w:p>
    <w:p w:rsidR="008946BD" w:rsidRPr="00A10F50" w:rsidRDefault="008946BD" w:rsidP="00D00CA3">
      <w:pPr>
        <w:widowControl w:val="0"/>
        <w:ind w:firstLine="709"/>
        <w:jc w:val="both"/>
        <w:rPr>
          <w:sz w:val="28"/>
          <w:szCs w:val="28"/>
        </w:rPr>
      </w:pPr>
      <w:r w:rsidRPr="00A10F50">
        <w:rPr>
          <w:sz w:val="28"/>
          <w:szCs w:val="28"/>
        </w:rPr>
        <w:t>П</w:t>
      </w:r>
      <w:r w:rsidR="00D00CA3" w:rsidRPr="00A10F50">
        <w:rPr>
          <w:sz w:val="28"/>
          <w:szCs w:val="28"/>
        </w:rPr>
        <w:t>о итогам 201</w:t>
      </w:r>
      <w:r w:rsidR="00C70142" w:rsidRPr="00A10F50">
        <w:rPr>
          <w:sz w:val="28"/>
          <w:szCs w:val="28"/>
        </w:rPr>
        <w:t>5</w:t>
      </w:r>
      <w:r w:rsidR="00D00CA3" w:rsidRPr="00A10F50">
        <w:rPr>
          <w:sz w:val="28"/>
          <w:szCs w:val="28"/>
        </w:rPr>
        <w:t xml:space="preserve"> года в Камчатском крае отмечаются как позитивные тенденции роста макроэкономических показателей, так и снижение темпов развития отдельных отраслей. </w:t>
      </w:r>
    </w:p>
    <w:p w:rsidR="00C70142" w:rsidRPr="00A10F50" w:rsidRDefault="00C70142" w:rsidP="00C70142">
      <w:pPr>
        <w:widowControl w:val="0"/>
        <w:ind w:firstLine="709"/>
        <w:jc w:val="both"/>
        <w:rPr>
          <w:sz w:val="28"/>
          <w:szCs w:val="28"/>
        </w:rPr>
      </w:pPr>
      <w:r w:rsidRPr="00A10F50">
        <w:rPr>
          <w:sz w:val="28"/>
          <w:szCs w:val="28"/>
        </w:rPr>
        <w:t>Оборот организаций по всем видам экономической деятельности в 2015 году увеличился на 18,0 % к уровню 2014 года в действующих ценах и составил 234,4 млрд руб.</w:t>
      </w:r>
    </w:p>
    <w:p w:rsidR="00C70142" w:rsidRPr="00A10F50" w:rsidRDefault="00C70142" w:rsidP="00C70142">
      <w:pPr>
        <w:widowControl w:val="0"/>
        <w:ind w:firstLine="709"/>
        <w:jc w:val="both"/>
        <w:rPr>
          <w:sz w:val="28"/>
          <w:szCs w:val="28"/>
        </w:rPr>
      </w:pPr>
      <w:r w:rsidRPr="00A10F50">
        <w:rPr>
          <w:sz w:val="28"/>
          <w:szCs w:val="28"/>
        </w:rPr>
        <w:t>По итогам 2015 года ВРП оказался в области отрицательных значений, снизившись по сравнению с 2014 годом на 0,4</w:t>
      </w:r>
      <w:r w:rsidR="00805BB0" w:rsidRPr="00A10F50">
        <w:rPr>
          <w:sz w:val="28"/>
          <w:szCs w:val="28"/>
        </w:rPr>
        <w:t> %</w:t>
      </w:r>
      <w:r w:rsidRPr="00A10F50">
        <w:rPr>
          <w:sz w:val="28"/>
          <w:szCs w:val="28"/>
        </w:rPr>
        <w:t>. Объем произведенного ВРП по Камчатскому краю за 2015 год оценивается в 155,6 млрд рублей.</w:t>
      </w:r>
    </w:p>
    <w:p w:rsidR="00C70142" w:rsidRPr="00A10F50" w:rsidRDefault="00C70142" w:rsidP="00C70142">
      <w:pPr>
        <w:widowControl w:val="0"/>
        <w:ind w:firstLine="709"/>
        <w:jc w:val="both"/>
        <w:rPr>
          <w:sz w:val="28"/>
          <w:szCs w:val="28"/>
        </w:rPr>
      </w:pPr>
      <w:r w:rsidRPr="00A10F50">
        <w:rPr>
          <w:sz w:val="28"/>
          <w:szCs w:val="28"/>
        </w:rPr>
        <w:t>Получены положительные темпы роста добычи полезных ископаемых (112,4 %), объема платных услуг населению (107,1 %), в обрабатывающих отраслях (100,7 %).</w:t>
      </w:r>
    </w:p>
    <w:p w:rsidR="00C70142" w:rsidRPr="00A10F50" w:rsidRDefault="00C70142" w:rsidP="00C70142">
      <w:pPr>
        <w:widowControl w:val="0"/>
        <w:ind w:firstLine="709"/>
        <w:jc w:val="both"/>
        <w:rPr>
          <w:sz w:val="28"/>
          <w:szCs w:val="28"/>
        </w:rPr>
      </w:pPr>
      <w:r w:rsidRPr="00A10F50">
        <w:rPr>
          <w:sz w:val="28"/>
          <w:szCs w:val="28"/>
        </w:rPr>
        <w:t>Рост экономики обеспечен развитием рыбопромышленного комплекса, приростом объемов добычи руд цветных металлов, в связи с вовлечением в эксплуатацию участков с высоким содержанием металла в руде и вводом в эксплуатацию ГОК «Аметистовый».</w:t>
      </w:r>
    </w:p>
    <w:p w:rsidR="00C70142" w:rsidRPr="00A10F50" w:rsidRDefault="00C70142" w:rsidP="00C70142">
      <w:pPr>
        <w:widowControl w:val="0"/>
        <w:ind w:firstLine="709"/>
        <w:jc w:val="both"/>
        <w:rPr>
          <w:sz w:val="28"/>
          <w:szCs w:val="28"/>
        </w:rPr>
      </w:pPr>
      <w:r w:rsidRPr="00A10F50">
        <w:rPr>
          <w:sz w:val="28"/>
          <w:szCs w:val="28"/>
        </w:rPr>
        <w:t xml:space="preserve">По итогам 2015 года Камчатский край, как и в предыдущие 7 лет, занимает лидирующие позиции по вылову водных биоресурсов, как среди регионов Дальневосточного федерального округа (около 38%), так и по России в целом (более 23%). </w:t>
      </w:r>
    </w:p>
    <w:p w:rsidR="00C70142" w:rsidRPr="00A10F50" w:rsidRDefault="00C70142" w:rsidP="00C70142">
      <w:pPr>
        <w:widowControl w:val="0"/>
        <w:ind w:firstLine="709"/>
        <w:jc w:val="both"/>
        <w:rPr>
          <w:sz w:val="28"/>
          <w:szCs w:val="28"/>
        </w:rPr>
      </w:pPr>
      <w:r w:rsidRPr="00A10F50">
        <w:rPr>
          <w:sz w:val="28"/>
          <w:szCs w:val="28"/>
        </w:rPr>
        <w:t xml:space="preserve">В 2015 году рост цен на потребительские товары и услуги в Камчатском крае составил 112,6 % (декабрь к декабрю предыдущего года), что ниже общероссийского показателя на 0,3 процентных пункта (РФ – 112,9 %). </w:t>
      </w:r>
    </w:p>
    <w:p w:rsidR="00C70142" w:rsidRPr="00A10F50" w:rsidRDefault="00C70142" w:rsidP="00C70142">
      <w:pPr>
        <w:widowControl w:val="0"/>
        <w:ind w:firstLine="709"/>
        <w:jc w:val="both"/>
        <w:rPr>
          <w:sz w:val="28"/>
          <w:szCs w:val="28"/>
        </w:rPr>
      </w:pPr>
      <w:r w:rsidRPr="00A10F50">
        <w:rPr>
          <w:sz w:val="28"/>
          <w:szCs w:val="28"/>
        </w:rPr>
        <w:t>2015 год характеризовался снижением показателей уровня жизни населения. Основной причиной являлось отставание темпов роста заработной платы, среднедушевых денежных доходов от темпов инфляционных процессов.</w:t>
      </w:r>
    </w:p>
    <w:p w:rsidR="00C70142" w:rsidRPr="00A10F50" w:rsidRDefault="00C70142" w:rsidP="00C70142">
      <w:pPr>
        <w:widowControl w:val="0"/>
        <w:ind w:firstLine="709"/>
        <w:jc w:val="both"/>
        <w:rPr>
          <w:sz w:val="28"/>
          <w:szCs w:val="28"/>
        </w:rPr>
      </w:pPr>
      <w:r w:rsidRPr="00A10F50">
        <w:rPr>
          <w:sz w:val="28"/>
          <w:szCs w:val="28"/>
        </w:rPr>
        <w:t xml:space="preserve">Экономическое развитие региона в 2015 году сдерживали следующие факторы: </w:t>
      </w:r>
    </w:p>
    <w:p w:rsidR="00C70142" w:rsidRPr="00A10F50" w:rsidRDefault="00C70142" w:rsidP="00C70142">
      <w:pPr>
        <w:widowControl w:val="0"/>
        <w:ind w:firstLine="709"/>
        <w:jc w:val="both"/>
        <w:rPr>
          <w:sz w:val="28"/>
          <w:szCs w:val="28"/>
        </w:rPr>
      </w:pPr>
      <w:r w:rsidRPr="00A10F50">
        <w:rPr>
          <w:sz w:val="28"/>
          <w:szCs w:val="28"/>
        </w:rPr>
        <w:lastRenderedPageBreak/>
        <w:t>- сокращение квот на вылов водных биологических ресурсов в связи с перерегистрацией рыболовных компаний в другие субъекты Российской Федерации;</w:t>
      </w:r>
    </w:p>
    <w:p w:rsidR="006069BC" w:rsidRPr="00A10F50" w:rsidRDefault="00C70142" w:rsidP="00C70142">
      <w:pPr>
        <w:widowControl w:val="0"/>
        <w:ind w:firstLine="709"/>
        <w:jc w:val="both"/>
        <w:rPr>
          <w:sz w:val="28"/>
          <w:szCs w:val="28"/>
        </w:rPr>
      </w:pPr>
      <w:r w:rsidRPr="00A10F50">
        <w:rPr>
          <w:sz w:val="28"/>
          <w:szCs w:val="28"/>
        </w:rPr>
        <w:t>- падение объема инвестиций в основной капитал, что связано с  внешними факторами, девальвацией национальной валюты, повышением ставки рефинансирования и банковского кредитования предприятий, что повлекло снижение инвестиционной активности ряда организаций и оптимизации реализуемых ими инвестиционных программ.</w:t>
      </w:r>
    </w:p>
    <w:p w:rsidR="00C70142" w:rsidRPr="00A10F50" w:rsidRDefault="00C70142" w:rsidP="00C70142">
      <w:pPr>
        <w:widowControl w:val="0"/>
        <w:ind w:firstLine="709"/>
        <w:jc w:val="both"/>
        <w:rPr>
          <w:sz w:val="28"/>
          <w:szCs w:val="28"/>
        </w:rPr>
      </w:pPr>
    </w:p>
    <w:p w:rsidR="006069BC" w:rsidRPr="00A10F50" w:rsidRDefault="006069BC" w:rsidP="006069BC">
      <w:pPr>
        <w:spacing w:before="4" w:after="4" w:line="25" w:lineRule="atLeast"/>
        <w:jc w:val="center"/>
        <w:rPr>
          <w:sz w:val="28"/>
          <w:szCs w:val="28"/>
        </w:rPr>
      </w:pPr>
      <w:r w:rsidRPr="00A10F50">
        <w:rPr>
          <w:b/>
          <w:bCs/>
          <w:sz w:val="28"/>
          <w:szCs w:val="28"/>
        </w:rPr>
        <w:t>Сценарий экономического развития</w:t>
      </w:r>
      <w:r w:rsidR="00CA719B" w:rsidRPr="00A10F50">
        <w:rPr>
          <w:b/>
          <w:bCs/>
          <w:sz w:val="28"/>
          <w:szCs w:val="28"/>
        </w:rPr>
        <w:t>, факторы и ограничения экономического роста</w:t>
      </w:r>
    </w:p>
    <w:p w:rsidR="00D00CA3" w:rsidRPr="00A10F50" w:rsidRDefault="00D00CA3" w:rsidP="006069BC">
      <w:pPr>
        <w:spacing w:before="4" w:after="4" w:line="25" w:lineRule="atLeast"/>
        <w:ind w:firstLine="708"/>
        <w:jc w:val="both"/>
        <w:rPr>
          <w:sz w:val="28"/>
          <w:szCs w:val="28"/>
        </w:rPr>
      </w:pPr>
    </w:p>
    <w:p w:rsidR="006069BC" w:rsidRPr="00A10F50" w:rsidRDefault="00CA719B" w:rsidP="006069BC">
      <w:pPr>
        <w:spacing w:before="4" w:after="4" w:line="25" w:lineRule="atLeast"/>
        <w:ind w:firstLine="708"/>
        <w:jc w:val="both"/>
        <w:rPr>
          <w:sz w:val="28"/>
          <w:szCs w:val="28"/>
        </w:rPr>
      </w:pPr>
      <w:r w:rsidRPr="00A10F50">
        <w:rPr>
          <w:sz w:val="28"/>
          <w:szCs w:val="28"/>
        </w:rPr>
        <w:t>С</w:t>
      </w:r>
      <w:r w:rsidR="006069BC" w:rsidRPr="00A10F50">
        <w:rPr>
          <w:sz w:val="28"/>
          <w:szCs w:val="28"/>
        </w:rPr>
        <w:t>ценарны</w:t>
      </w:r>
      <w:r w:rsidRPr="00A10F50">
        <w:rPr>
          <w:sz w:val="28"/>
          <w:szCs w:val="28"/>
        </w:rPr>
        <w:t xml:space="preserve">е </w:t>
      </w:r>
      <w:r w:rsidR="006069BC" w:rsidRPr="00A10F50">
        <w:rPr>
          <w:sz w:val="28"/>
          <w:szCs w:val="28"/>
        </w:rPr>
        <w:t>услови</w:t>
      </w:r>
      <w:r w:rsidRPr="00A10F50">
        <w:rPr>
          <w:sz w:val="28"/>
          <w:szCs w:val="28"/>
        </w:rPr>
        <w:t>я</w:t>
      </w:r>
      <w:r w:rsidR="006069BC" w:rsidRPr="00A10F50">
        <w:rPr>
          <w:sz w:val="28"/>
          <w:szCs w:val="28"/>
        </w:rPr>
        <w:t xml:space="preserve"> </w:t>
      </w:r>
      <w:r w:rsidRPr="00A10F50">
        <w:rPr>
          <w:sz w:val="28"/>
          <w:szCs w:val="28"/>
        </w:rPr>
        <w:t>базово</w:t>
      </w:r>
      <w:r w:rsidR="006069BC" w:rsidRPr="00A10F50">
        <w:rPr>
          <w:sz w:val="28"/>
          <w:szCs w:val="28"/>
        </w:rPr>
        <w:t xml:space="preserve">го варианта </w:t>
      </w:r>
      <w:r w:rsidR="00805BB0" w:rsidRPr="00A10F50">
        <w:rPr>
          <w:sz w:val="28"/>
          <w:szCs w:val="28"/>
        </w:rPr>
        <w:t xml:space="preserve">развития экономики на период до 2030 года </w:t>
      </w:r>
      <w:r w:rsidR="006069BC" w:rsidRPr="00A10F50">
        <w:rPr>
          <w:sz w:val="28"/>
          <w:szCs w:val="28"/>
        </w:rPr>
        <w:t>характеризу</w:t>
      </w:r>
      <w:r w:rsidRPr="00A10F50">
        <w:rPr>
          <w:sz w:val="28"/>
          <w:szCs w:val="28"/>
        </w:rPr>
        <w:t>ю</w:t>
      </w:r>
      <w:r w:rsidR="006069BC" w:rsidRPr="00A10F50">
        <w:rPr>
          <w:sz w:val="28"/>
          <w:szCs w:val="28"/>
        </w:rPr>
        <w:t xml:space="preserve">тся усилением инвестиционной направленности экономического роста и укреплением позиций Камчатского края в Азиатско-Тихоокеанском регионе. </w:t>
      </w:r>
    </w:p>
    <w:p w:rsidR="006069BC" w:rsidRPr="00A10F50" w:rsidRDefault="006069BC" w:rsidP="006069BC">
      <w:pPr>
        <w:spacing w:before="4" w:after="4" w:line="25" w:lineRule="atLeast"/>
        <w:ind w:firstLine="708"/>
        <w:jc w:val="both"/>
        <w:rPr>
          <w:sz w:val="28"/>
          <w:szCs w:val="28"/>
        </w:rPr>
      </w:pPr>
      <w:r w:rsidRPr="00A10F50">
        <w:rPr>
          <w:sz w:val="28"/>
          <w:szCs w:val="28"/>
        </w:rPr>
        <w:t xml:space="preserve">Сценарные условия опираются на создание </w:t>
      </w:r>
      <w:r w:rsidR="00CA719B" w:rsidRPr="00A10F50">
        <w:rPr>
          <w:sz w:val="28"/>
          <w:szCs w:val="28"/>
        </w:rPr>
        <w:t>территории опережающего развития «Камчатка»</w:t>
      </w:r>
      <w:r w:rsidR="00066AA9" w:rsidRPr="00A10F50">
        <w:rPr>
          <w:sz w:val="28"/>
          <w:szCs w:val="28"/>
        </w:rPr>
        <w:t xml:space="preserve"> (далее – ТОР «Камчатка»)</w:t>
      </w:r>
      <w:r w:rsidR="00CA719B" w:rsidRPr="00A10F50">
        <w:rPr>
          <w:sz w:val="28"/>
          <w:szCs w:val="28"/>
        </w:rPr>
        <w:t xml:space="preserve">, свободного порта «Владивосток» в Камчатском крае, создание </w:t>
      </w:r>
      <w:r w:rsidRPr="00A10F50">
        <w:rPr>
          <w:sz w:val="28"/>
          <w:szCs w:val="28"/>
        </w:rPr>
        <w:t>современной транспортной инфраструктуры и конкурентоспособного сектора высокотехнологичных обрабатывающих производств, в том числе перерабатывающих производств шельфового углеводородного сырья, доставляемого по Северному морскому пути, расширение ресурсной базы рыбо- и горнопромышленного комплексов, модернизацию энергетического сектора, предусматривают дальнейшее развитие социальной сферы, активную градостроительную деятельность в рамках формирования Авачинской агломерации.</w:t>
      </w:r>
    </w:p>
    <w:p w:rsidR="006069BC" w:rsidRPr="00A10F50" w:rsidRDefault="006069BC" w:rsidP="006069BC">
      <w:pPr>
        <w:spacing w:before="4" w:after="4" w:line="25" w:lineRule="atLeast"/>
        <w:ind w:firstLine="708"/>
        <w:jc w:val="both"/>
        <w:rPr>
          <w:sz w:val="28"/>
          <w:szCs w:val="28"/>
        </w:rPr>
      </w:pPr>
      <w:r w:rsidRPr="00A10F50">
        <w:rPr>
          <w:sz w:val="28"/>
          <w:szCs w:val="28"/>
        </w:rPr>
        <w:t xml:space="preserve">В долгосрочной перспективе развитие экономики региона будет определяться следующими основными  тенденциями: </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 xml:space="preserve">исчерпанием имеющихся технологических заделов в </w:t>
      </w:r>
      <w:r w:rsidR="00CA719B" w:rsidRPr="00A10F50">
        <w:rPr>
          <w:sz w:val="28"/>
          <w:szCs w:val="28"/>
        </w:rPr>
        <w:t>средне технологичных</w:t>
      </w:r>
      <w:r w:rsidRPr="00A10F50">
        <w:rPr>
          <w:sz w:val="28"/>
          <w:szCs w:val="28"/>
        </w:rPr>
        <w:t xml:space="preserve"> отраслях экономики при усилении потребности в активизации инновационно-инвестиционной компоненты роста, развитии высокотехнологичных производств; </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 xml:space="preserve">необходимостью преодоления ограничений в инфраструктурных отраслях  (электроэнергетика, транспорт); </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 xml:space="preserve">усилением дефицита квалифицированных рабочих и инженерных кадров; </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 xml:space="preserve">усилением конкуренции как на внутренних, так и на внешних рынках при значительном сокращении ценовых конкурентных преимуществ из-за технологического отставания; </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усилением зависимости расходных обязательств бюджета и экономического роста от поступлений в консолидированный бюджет собственных доходов, зависимых от капитализации экономики и состояния инвестиционного климата;</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адаптацией к изменению динамики мировой экономики и спроса на товары и услуги Камчатского края в странах АТР.</w:t>
      </w:r>
    </w:p>
    <w:p w:rsidR="006069BC" w:rsidRPr="00A10F50" w:rsidRDefault="006069BC" w:rsidP="006069BC">
      <w:pPr>
        <w:spacing w:before="4" w:after="4" w:line="25" w:lineRule="atLeast"/>
        <w:ind w:firstLine="708"/>
        <w:jc w:val="both"/>
        <w:rPr>
          <w:sz w:val="28"/>
          <w:szCs w:val="28"/>
        </w:rPr>
      </w:pPr>
      <w:r w:rsidRPr="00A10F50">
        <w:rPr>
          <w:sz w:val="28"/>
          <w:szCs w:val="28"/>
        </w:rPr>
        <w:lastRenderedPageBreak/>
        <w:t>С учетом этого, долгосрочное социально-экономическое развитие Камчатского края определяется степенью реализации следующих ключевых факторов:</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степенью развития и реализации сравнительных преимуществ экономики в природных ресурсах, конкурентоспособной энергетике, науке и образовании, высоких технологиях и других сферах;</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интенсивностью инновационного обновления обрабатывающих производств и динамикой производительности труда;</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модернизацией транспортной и энергетической инфраструктуры;</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развитием институтов, определяющих предпринимательскую и инвестиционную активность, эффективностью государственных институтов;</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укреплением доверия в обществе и социальной справедливости, включая вопросы легитимности собственности;</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интенсивностью повышения качества человеческого капитала и формирования среднего класса;</w:t>
      </w:r>
    </w:p>
    <w:p w:rsidR="006069BC" w:rsidRPr="00A10F50" w:rsidRDefault="006069BC" w:rsidP="006069BC">
      <w:pPr>
        <w:numPr>
          <w:ilvl w:val="0"/>
          <w:numId w:val="1"/>
        </w:numPr>
        <w:spacing w:before="4" w:after="4" w:line="25" w:lineRule="atLeast"/>
        <w:jc w:val="both"/>
        <w:rPr>
          <w:sz w:val="28"/>
          <w:szCs w:val="28"/>
        </w:rPr>
      </w:pPr>
      <w:r w:rsidRPr="00A10F50">
        <w:rPr>
          <w:sz w:val="28"/>
          <w:szCs w:val="28"/>
        </w:rPr>
        <w:t>интеграцией региональной экономики в экономическое пространство стран Азиатско-Тихоокеанского региона.</w:t>
      </w:r>
    </w:p>
    <w:p w:rsidR="006069BC" w:rsidRPr="00A10F50" w:rsidRDefault="006069BC" w:rsidP="006069BC">
      <w:pPr>
        <w:spacing w:before="4" w:after="4" w:line="25" w:lineRule="atLeast"/>
        <w:jc w:val="center"/>
        <w:rPr>
          <w:b/>
          <w:bCs/>
          <w:sz w:val="28"/>
          <w:szCs w:val="28"/>
        </w:rPr>
      </w:pPr>
    </w:p>
    <w:p w:rsidR="00996AF4" w:rsidRPr="00A10F50" w:rsidRDefault="00996AF4" w:rsidP="00996AF4">
      <w:pPr>
        <w:spacing w:line="336" w:lineRule="auto"/>
        <w:ind w:firstLine="709"/>
        <w:jc w:val="center"/>
        <w:rPr>
          <w:b/>
          <w:sz w:val="28"/>
          <w:szCs w:val="28"/>
        </w:rPr>
      </w:pPr>
      <w:r w:rsidRPr="00A10F50">
        <w:rPr>
          <w:b/>
          <w:sz w:val="28"/>
          <w:szCs w:val="28"/>
        </w:rPr>
        <w:t>Производство валового регионального продукта</w:t>
      </w:r>
    </w:p>
    <w:p w:rsidR="001E2C82" w:rsidRPr="00A10F50" w:rsidRDefault="00A602AA" w:rsidP="00B92E9A">
      <w:pPr>
        <w:ind w:firstLine="709"/>
        <w:jc w:val="both"/>
        <w:rPr>
          <w:sz w:val="28"/>
          <w:szCs w:val="28"/>
        </w:rPr>
      </w:pPr>
      <w:r>
        <w:rPr>
          <w:sz w:val="28"/>
          <w:szCs w:val="28"/>
        </w:rPr>
        <w:t>В</w:t>
      </w:r>
      <w:r w:rsidR="001E2C82" w:rsidRPr="00A10F50">
        <w:rPr>
          <w:sz w:val="28"/>
          <w:szCs w:val="28"/>
        </w:rPr>
        <w:t xml:space="preserve"> 2016 году </w:t>
      </w:r>
      <w:r>
        <w:rPr>
          <w:sz w:val="28"/>
          <w:szCs w:val="28"/>
        </w:rPr>
        <w:t>индекс</w:t>
      </w:r>
      <w:r w:rsidR="001E2C82" w:rsidRPr="00A10F50">
        <w:rPr>
          <w:sz w:val="28"/>
          <w:szCs w:val="28"/>
        </w:rPr>
        <w:t xml:space="preserve"> физического объема валового регионального продукта </w:t>
      </w:r>
      <w:r>
        <w:rPr>
          <w:sz w:val="28"/>
          <w:szCs w:val="28"/>
        </w:rPr>
        <w:t xml:space="preserve">(далее – ВРП) </w:t>
      </w:r>
      <w:r w:rsidR="001E2C82" w:rsidRPr="00A10F50">
        <w:rPr>
          <w:sz w:val="28"/>
          <w:szCs w:val="28"/>
        </w:rPr>
        <w:t xml:space="preserve">Камчатского края составит 99,8 %, а его объем в текущих основных ценах – 166,8 млрд рублей при индексе-дефляторе 107,4 %. </w:t>
      </w:r>
    </w:p>
    <w:p w:rsidR="001E2C82" w:rsidRPr="00A10F50" w:rsidRDefault="001E2C82" w:rsidP="00B92E9A">
      <w:pPr>
        <w:ind w:firstLine="709"/>
        <w:jc w:val="both"/>
        <w:rPr>
          <w:sz w:val="28"/>
          <w:szCs w:val="28"/>
        </w:rPr>
      </w:pPr>
      <w:r w:rsidRPr="00A10F50">
        <w:rPr>
          <w:sz w:val="28"/>
          <w:szCs w:val="28"/>
        </w:rPr>
        <w:t>С</w:t>
      </w:r>
      <w:r w:rsidR="00A602AA">
        <w:rPr>
          <w:sz w:val="28"/>
          <w:szCs w:val="28"/>
        </w:rPr>
        <w:t>окращение ВРП</w:t>
      </w:r>
      <w:r w:rsidRPr="00A10F50">
        <w:rPr>
          <w:sz w:val="28"/>
          <w:szCs w:val="28"/>
        </w:rPr>
        <w:t xml:space="preserve"> в первую очередь обусловлен</w:t>
      </w:r>
      <w:r w:rsidR="00A602AA">
        <w:rPr>
          <w:sz w:val="28"/>
          <w:szCs w:val="28"/>
        </w:rPr>
        <w:t>о</w:t>
      </w:r>
      <w:r w:rsidRPr="00A10F50">
        <w:rPr>
          <w:sz w:val="28"/>
          <w:szCs w:val="28"/>
        </w:rPr>
        <w:t xml:space="preserve"> нестабильным состоянием экономической конъюнктуры, невысоким уровнем деловой активности. Ожидается, что лидирующим видом деятельности в структуре ВРП по-прежнему останется государственное управление и обеспечение военной безопасности, социальное страхование. Рыболовство и рыбоводство по доле в структуре ВРП занимает вторую позицию с тенденцией ежегодного снижения (в 2009 году – 22,0 %, по оценке в 2016 году – 12,1%).</w:t>
      </w:r>
    </w:p>
    <w:p w:rsidR="001E2C82" w:rsidRPr="00A10F50" w:rsidRDefault="001E2C82" w:rsidP="00B92E9A">
      <w:pPr>
        <w:ind w:firstLine="709"/>
        <w:jc w:val="both"/>
        <w:rPr>
          <w:sz w:val="28"/>
          <w:szCs w:val="28"/>
        </w:rPr>
      </w:pPr>
      <w:r w:rsidRPr="00A10F50">
        <w:rPr>
          <w:sz w:val="28"/>
          <w:szCs w:val="28"/>
        </w:rPr>
        <w:t xml:space="preserve">В среднесрочном периоде 2017-2019 годов прогнозируется тенденция сдержанного роста ВРП. В условиях действия норм федерального законодательства, отменивших закрепление квот на вылов водных биологических ресурсов за соответствующими прибрежными субъектами Российской Федерации, не ожидается улучшение ситуации по устойчивому развитию экономики, укреплению собственной доходной базы регионального бюджета. С учетом высокого мультипликативного эффекта это негативно отразится на производстве ВДС в смежных отраслях экономики. В такой ситуации, при планомерном развитии в регионе инфраструктуры и институтов, обеспечивших решение геостратегических задач Российской Федерации, ожидается увеличение доли государственного управления и обеспечения военной безопасности до 19,4 % и закрепление данного вида деятельности на первой позиции в структуре ВРП Камчатского края. </w:t>
      </w:r>
    </w:p>
    <w:p w:rsidR="001E2C82" w:rsidRPr="00A10F50" w:rsidRDefault="001E2C82" w:rsidP="00B92E9A">
      <w:pPr>
        <w:ind w:firstLine="709"/>
        <w:jc w:val="both"/>
        <w:rPr>
          <w:sz w:val="28"/>
          <w:szCs w:val="28"/>
        </w:rPr>
      </w:pPr>
      <w:r w:rsidRPr="00A10F50">
        <w:rPr>
          <w:sz w:val="28"/>
          <w:szCs w:val="28"/>
        </w:rPr>
        <w:lastRenderedPageBreak/>
        <w:t xml:space="preserve">По мере развития предприятий на </w:t>
      </w:r>
      <w:r w:rsidR="00066AA9" w:rsidRPr="00A10F50">
        <w:rPr>
          <w:sz w:val="28"/>
          <w:szCs w:val="28"/>
        </w:rPr>
        <w:t>ТОР</w:t>
      </w:r>
      <w:r w:rsidRPr="00A10F50">
        <w:rPr>
          <w:sz w:val="28"/>
          <w:szCs w:val="28"/>
        </w:rPr>
        <w:t xml:space="preserve"> «Камчатка», а также на территории свободного порта Владивосток в Петропавловск-Камчатском городском округе прогнозируется сглаживание влияния макроэкономических тенденций замедления экономики на региональное хозяйство, и валовой региональный продукт может составить соответственно по годам прогнозного периода 178,8 млрд рублей при темпе роста 100,1 %; 190,3 млрд рублей при темпе роста 100,3 % и 202,2 млрд рублей при темпе роста 100,6</w:t>
      </w:r>
      <w:r w:rsidR="00805BB0" w:rsidRPr="00A10F50">
        <w:rPr>
          <w:sz w:val="28"/>
          <w:szCs w:val="28"/>
        </w:rPr>
        <w:t> </w:t>
      </w:r>
      <w:r w:rsidRPr="00A10F50">
        <w:rPr>
          <w:sz w:val="28"/>
          <w:szCs w:val="28"/>
        </w:rPr>
        <w:t>%.</w:t>
      </w:r>
    </w:p>
    <w:p w:rsidR="001E2C82" w:rsidRPr="00A10F50" w:rsidRDefault="001E2C82" w:rsidP="00B92E9A">
      <w:pPr>
        <w:ind w:firstLine="709"/>
        <w:jc w:val="both"/>
        <w:rPr>
          <w:sz w:val="28"/>
          <w:szCs w:val="28"/>
        </w:rPr>
      </w:pPr>
      <w:r w:rsidRPr="00A10F50">
        <w:rPr>
          <w:sz w:val="28"/>
          <w:szCs w:val="28"/>
        </w:rPr>
        <w:t xml:space="preserve">В долгосрочной перспективе 2020-2030 годов прогнозирование произведено с учетом параметров прогноза социально-экономического развития Российской Федерации на период до 2030 года, утвержденного в 2013 году. В данном периоде среднегодовой индекс физического объема ВРП составит 102,2 % при индексе дефляторе 102,6 %. </w:t>
      </w:r>
    </w:p>
    <w:p w:rsidR="006069BC" w:rsidRPr="00A10F50" w:rsidRDefault="001E2C82" w:rsidP="00B92E9A">
      <w:pPr>
        <w:ind w:firstLine="709"/>
        <w:jc w:val="both"/>
        <w:rPr>
          <w:b/>
          <w:bCs/>
          <w:sz w:val="28"/>
          <w:szCs w:val="28"/>
        </w:rPr>
      </w:pPr>
      <w:r w:rsidRPr="00A10F50">
        <w:rPr>
          <w:sz w:val="28"/>
          <w:szCs w:val="28"/>
        </w:rPr>
        <w:t>В 2030 году в действующих ценах прогнозируется увеличение ВРП по сравнению с показателем 2015 года в 2,2 раза до 340,6 млрд рублей, индекс физического объема (2015 год = 100%) составит 128,1 %, индекс дефлятор 170,6 %.</w:t>
      </w:r>
    </w:p>
    <w:p w:rsidR="00AA19DE" w:rsidRPr="00A10F50" w:rsidRDefault="00AA19DE" w:rsidP="00AA19DE">
      <w:pPr>
        <w:spacing w:before="4" w:after="4" w:line="25" w:lineRule="atLeast"/>
        <w:ind w:firstLine="708"/>
        <w:jc w:val="center"/>
        <w:rPr>
          <w:sz w:val="28"/>
          <w:szCs w:val="28"/>
        </w:rPr>
      </w:pPr>
      <w:r w:rsidRPr="00A10F50">
        <w:rPr>
          <w:b/>
          <w:bCs/>
          <w:sz w:val="28"/>
          <w:szCs w:val="28"/>
        </w:rPr>
        <w:t>Демографические тенденции</w:t>
      </w:r>
    </w:p>
    <w:p w:rsidR="00AA19DE" w:rsidRPr="00A10F50" w:rsidRDefault="00AA19DE" w:rsidP="00AA19DE">
      <w:pPr>
        <w:spacing w:before="4" w:after="4" w:line="25" w:lineRule="atLeast"/>
        <w:ind w:firstLine="708"/>
        <w:jc w:val="both"/>
        <w:rPr>
          <w:sz w:val="28"/>
          <w:szCs w:val="28"/>
        </w:rPr>
      </w:pPr>
    </w:p>
    <w:p w:rsidR="00AA19DE" w:rsidRPr="00A10F50" w:rsidRDefault="00AA19DE" w:rsidP="00AA19DE">
      <w:pPr>
        <w:spacing w:before="4" w:after="4" w:line="25" w:lineRule="atLeast"/>
        <w:ind w:firstLine="708"/>
        <w:jc w:val="both"/>
        <w:rPr>
          <w:sz w:val="28"/>
          <w:szCs w:val="28"/>
        </w:rPr>
      </w:pPr>
      <w:r w:rsidRPr="00A10F50">
        <w:rPr>
          <w:sz w:val="28"/>
          <w:szCs w:val="28"/>
        </w:rPr>
        <w:t>В 2015 году среднегодовая численность постоянного населения Камчатского края составила 316,</w:t>
      </w:r>
      <w:r w:rsidR="00805BB0" w:rsidRPr="00A10F50">
        <w:rPr>
          <w:sz w:val="28"/>
          <w:szCs w:val="28"/>
        </w:rPr>
        <w:t>7</w:t>
      </w:r>
      <w:r w:rsidRPr="00A10F50">
        <w:rPr>
          <w:sz w:val="28"/>
          <w:szCs w:val="28"/>
        </w:rPr>
        <w:t xml:space="preserve"> тыс. человек.</w:t>
      </w:r>
    </w:p>
    <w:p w:rsidR="00AA19DE" w:rsidRPr="00A10F50" w:rsidRDefault="00AA19DE" w:rsidP="00AA19DE">
      <w:pPr>
        <w:spacing w:before="4" w:after="4" w:line="25" w:lineRule="atLeast"/>
        <w:ind w:firstLine="708"/>
        <w:jc w:val="both"/>
        <w:rPr>
          <w:sz w:val="28"/>
          <w:szCs w:val="28"/>
        </w:rPr>
      </w:pPr>
      <w:r w:rsidRPr="00A10F50">
        <w:rPr>
          <w:sz w:val="28"/>
          <w:szCs w:val="28"/>
        </w:rPr>
        <w:t xml:space="preserve">В перспективе ожидается увеличение численности населения до 327,0 тыс. человек.  </w:t>
      </w:r>
    </w:p>
    <w:p w:rsidR="00AA19DE" w:rsidRPr="00A10F50" w:rsidRDefault="00AA19DE" w:rsidP="00AA19DE">
      <w:pPr>
        <w:spacing w:before="4" w:after="4" w:line="25" w:lineRule="atLeast"/>
        <w:ind w:firstLine="708"/>
        <w:jc w:val="both"/>
        <w:rPr>
          <w:sz w:val="28"/>
          <w:szCs w:val="28"/>
        </w:rPr>
      </w:pPr>
      <w:r w:rsidRPr="00A10F50">
        <w:rPr>
          <w:sz w:val="28"/>
          <w:szCs w:val="28"/>
        </w:rPr>
        <w:t xml:space="preserve">По показателям естественного движения населения предполагается сохранение тенденции старения населения и ухудшения возрастной структуры. Изменения в структуре населения обусловлены сокращением числа женщин репродуктивного возраста, а также тенденцией откладывать рождение первого ребенка на более поздний период, что будет сдерживать показатели коэффициента рождаемости с 13,11 в 2016 году до 12,98 промилле в 2030 году и коэффициента естественного прироста населения  с 1,58 промилле в 2016 году до 1,54 промилле в 2030 году. </w:t>
      </w:r>
    </w:p>
    <w:p w:rsidR="00AA19DE" w:rsidRPr="00A10F50" w:rsidRDefault="00AA19DE" w:rsidP="00AA19DE">
      <w:pPr>
        <w:spacing w:before="4" w:after="4" w:line="25" w:lineRule="atLeast"/>
        <w:ind w:firstLine="708"/>
        <w:jc w:val="both"/>
        <w:rPr>
          <w:sz w:val="28"/>
          <w:szCs w:val="28"/>
        </w:rPr>
      </w:pPr>
      <w:r w:rsidRPr="00A10F50">
        <w:rPr>
          <w:sz w:val="28"/>
          <w:szCs w:val="28"/>
        </w:rPr>
        <w:t>Стабилизация численности населения ожидается к 2018 году. Последующий рост будет обусловлен естественным и миграционным приростом. В 2019 году миграционный отток сменится миграционным притоком (12,64 человек на 10000 человек населения). В 2030 году коэффициент естественного прироста составит 1,54 промилле на 1000 человек населения, миграционный прирост составит 9,17 человек на 10000 человек населения.</w:t>
      </w:r>
    </w:p>
    <w:p w:rsidR="00AA19DE" w:rsidRPr="00A10F50" w:rsidRDefault="00AA19DE" w:rsidP="00AA19DE">
      <w:pPr>
        <w:spacing w:before="4" w:after="4" w:line="25" w:lineRule="atLeast"/>
        <w:ind w:firstLine="708"/>
        <w:jc w:val="both"/>
        <w:rPr>
          <w:sz w:val="28"/>
          <w:szCs w:val="28"/>
        </w:rPr>
      </w:pPr>
      <w:r w:rsidRPr="00A10F50">
        <w:rPr>
          <w:sz w:val="28"/>
          <w:szCs w:val="28"/>
        </w:rPr>
        <w:t>Развитие отдельных отраслей экономики, таких как добывающая, обрабатывающая промышленность, сельское хозяйство, сектор услуг, туризм обеспечат миграционный прирост населения Камчатского края на уровне 300-400 человек в год. Численность экономически активного населения с учетом положительного сальдо миграции к 2030 году оценивается значением 194,3 тыс. человек.</w:t>
      </w:r>
    </w:p>
    <w:p w:rsidR="006069BC" w:rsidRPr="00A10F50" w:rsidRDefault="006069BC" w:rsidP="006069BC">
      <w:pPr>
        <w:spacing w:before="4" w:after="4" w:line="25" w:lineRule="atLeast"/>
        <w:jc w:val="both"/>
        <w:rPr>
          <w:sz w:val="28"/>
          <w:szCs w:val="28"/>
        </w:rPr>
      </w:pPr>
      <w:r w:rsidRPr="00A10F50">
        <w:rPr>
          <w:sz w:val="28"/>
          <w:szCs w:val="28"/>
        </w:rPr>
        <w:t> </w:t>
      </w:r>
    </w:p>
    <w:p w:rsidR="006069BC" w:rsidRPr="00A10F50" w:rsidRDefault="006069BC" w:rsidP="006069BC">
      <w:pPr>
        <w:spacing w:before="4" w:after="4" w:line="25" w:lineRule="atLeast"/>
        <w:jc w:val="center"/>
        <w:rPr>
          <w:sz w:val="28"/>
          <w:szCs w:val="28"/>
        </w:rPr>
      </w:pPr>
      <w:r w:rsidRPr="00A10F50">
        <w:rPr>
          <w:b/>
          <w:bCs/>
          <w:sz w:val="28"/>
          <w:szCs w:val="28"/>
        </w:rPr>
        <w:lastRenderedPageBreak/>
        <w:t>Инфляция. Цены на потребительские товары и тарифы на услуги</w:t>
      </w:r>
    </w:p>
    <w:p w:rsidR="006069BC" w:rsidRPr="00A10F50" w:rsidRDefault="006069BC" w:rsidP="006069BC">
      <w:pPr>
        <w:spacing w:before="4" w:after="4" w:line="25" w:lineRule="atLeast"/>
        <w:ind w:firstLine="708"/>
        <w:jc w:val="both"/>
        <w:rPr>
          <w:sz w:val="28"/>
          <w:szCs w:val="28"/>
        </w:rPr>
      </w:pPr>
    </w:p>
    <w:p w:rsidR="00CB722F" w:rsidRPr="00A10F50" w:rsidRDefault="00CB722F" w:rsidP="00CB722F">
      <w:pPr>
        <w:spacing w:before="4" w:after="4" w:line="25" w:lineRule="atLeast"/>
        <w:ind w:firstLine="708"/>
        <w:jc w:val="both"/>
        <w:rPr>
          <w:sz w:val="28"/>
          <w:szCs w:val="28"/>
        </w:rPr>
      </w:pPr>
      <w:r w:rsidRPr="00A10F50">
        <w:rPr>
          <w:sz w:val="28"/>
          <w:szCs w:val="28"/>
        </w:rPr>
        <w:t>В 2015 году рост цен на потребительские товары и услуги в Камчатском крае составил 112,62</w:t>
      </w:r>
      <w:r w:rsidR="006976C4" w:rsidRPr="00A10F50">
        <w:rPr>
          <w:sz w:val="28"/>
          <w:szCs w:val="28"/>
        </w:rPr>
        <w:t xml:space="preserve"> </w:t>
      </w:r>
      <w:r w:rsidRPr="00A10F50">
        <w:rPr>
          <w:sz w:val="28"/>
          <w:szCs w:val="28"/>
        </w:rPr>
        <w:t xml:space="preserve">% (декабрь к декабрю предыдущего года), что ниже общероссийского показателя на 0,29 процентных пункта. </w:t>
      </w:r>
    </w:p>
    <w:p w:rsidR="00CB722F" w:rsidRPr="00A10F50" w:rsidRDefault="00CB722F" w:rsidP="00CB722F">
      <w:pPr>
        <w:spacing w:before="4" w:after="4" w:line="25" w:lineRule="atLeast"/>
        <w:ind w:firstLine="708"/>
        <w:jc w:val="both"/>
        <w:rPr>
          <w:sz w:val="28"/>
          <w:szCs w:val="28"/>
        </w:rPr>
      </w:pPr>
      <w:r w:rsidRPr="00A10F50">
        <w:rPr>
          <w:sz w:val="28"/>
          <w:szCs w:val="28"/>
        </w:rPr>
        <w:t>Среднегодовой сводный индекс потребительских цен в Камчатском крае за 2015 год сложился на уровне 112,21</w:t>
      </w:r>
      <w:r w:rsidR="006976C4" w:rsidRPr="00A10F50">
        <w:rPr>
          <w:sz w:val="28"/>
          <w:szCs w:val="28"/>
        </w:rPr>
        <w:t xml:space="preserve"> </w:t>
      </w:r>
      <w:r w:rsidRPr="00A10F50">
        <w:rPr>
          <w:sz w:val="28"/>
          <w:szCs w:val="28"/>
        </w:rPr>
        <w:t xml:space="preserve">%, что на 3,32 процентных пункта ниже среднероссийского показателя и на 0,39 </w:t>
      </w:r>
      <w:r w:rsidR="00805BB0" w:rsidRPr="00A10F50">
        <w:rPr>
          <w:sz w:val="28"/>
          <w:szCs w:val="28"/>
        </w:rPr>
        <w:t xml:space="preserve">процентных пункта </w:t>
      </w:r>
      <w:r w:rsidRPr="00A10F50">
        <w:rPr>
          <w:sz w:val="28"/>
          <w:szCs w:val="28"/>
        </w:rPr>
        <w:t>выше аналогичного показателя по краю за предыдущий год.</w:t>
      </w:r>
    </w:p>
    <w:p w:rsidR="00CB722F" w:rsidRPr="00A10F50" w:rsidRDefault="00CB722F" w:rsidP="00CB722F">
      <w:pPr>
        <w:spacing w:before="4" w:after="4" w:line="25" w:lineRule="atLeast"/>
        <w:ind w:firstLine="708"/>
        <w:jc w:val="both"/>
        <w:rPr>
          <w:sz w:val="28"/>
          <w:szCs w:val="28"/>
        </w:rPr>
      </w:pPr>
      <w:r w:rsidRPr="00A10F50">
        <w:rPr>
          <w:sz w:val="28"/>
          <w:szCs w:val="28"/>
        </w:rPr>
        <w:t>Среднемесячная динамика ИПЦ в регионе характеризуется колебаниями показателя в пределах от 0,2% до 2,8</w:t>
      </w:r>
      <w:r w:rsidR="006976C4" w:rsidRPr="00A10F50">
        <w:rPr>
          <w:sz w:val="28"/>
          <w:szCs w:val="28"/>
        </w:rPr>
        <w:t xml:space="preserve"> </w:t>
      </w:r>
      <w:r w:rsidRPr="00A10F50">
        <w:rPr>
          <w:sz w:val="28"/>
          <w:szCs w:val="28"/>
        </w:rPr>
        <w:t>%, наибольший рост произошел в январе (2,8%) и феврале (1,6</w:t>
      </w:r>
      <w:r w:rsidR="006976C4" w:rsidRPr="00A10F50">
        <w:rPr>
          <w:sz w:val="28"/>
          <w:szCs w:val="28"/>
        </w:rPr>
        <w:t xml:space="preserve"> </w:t>
      </w:r>
      <w:r w:rsidRPr="00A10F50">
        <w:rPr>
          <w:sz w:val="28"/>
          <w:szCs w:val="28"/>
        </w:rPr>
        <w:t>%).</w:t>
      </w:r>
    </w:p>
    <w:p w:rsidR="00CB722F" w:rsidRPr="00A10F50" w:rsidRDefault="00CB722F" w:rsidP="00CB722F">
      <w:pPr>
        <w:spacing w:before="4" w:after="4" w:line="25" w:lineRule="atLeast"/>
        <w:ind w:firstLine="708"/>
        <w:jc w:val="both"/>
        <w:rPr>
          <w:sz w:val="28"/>
          <w:szCs w:val="28"/>
        </w:rPr>
      </w:pPr>
      <w:r w:rsidRPr="00A10F50">
        <w:rPr>
          <w:sz w:val="28"/>
          <w:szCs w:val="28"/>
        </w:rPr>
        <w:t>Индекс потребительских цен на продовольственные товары в декабре 2015 по отношению к декабрю 2014 года составил 114,82</w:t>
      </w:r>
      <w:r w:rsidR="006976C4" w:rsidRPr="00A10F50">
        <w:rPr>
          <w:sz w:val="28"/>
          <w:szCs w:val="28"/>
        </w:rPr>
        <w:t xml:space="preserve"> </w:t>
      </w:r>
      <w:r w:rsidRPr="00A10F50">
        <w:rPr>
          <w:sz w:val="28"/>
          <w:szCs w:val="28"/>
        </w:rPr>
        <w:t>%, что выше уровня индекса потребительских цен на все товары и услуги на 2,2 п.п.</w:t>
      </w:r>
    </w:p>
    <w:p w:rsidR="007A7A71" w:rsidRPr="00A10F50" w:rsidRDefault="00A94A4E" w:rsidP="00CB722F">
      <w:pPr>
        <w:spacing w:before="4" w:after="4" w:line="25" w:lineRule="atLeast"/>
        <w:ind w:firstLine="708"/>
        <w:jc w:val="both"/>
        <w:rPr>
          <w:sz w:val="28"/>
          <w:szCs w:val="28"/>
        </w:rPr>
      </w:pPr>
      <w:r w:rsidRPr="00A10F50">
        <w:rPr>
          <w:sz w:val="28"/>
          <w:szCs w:val="28"/>
        </w:rPr>
        <w:t xml:space="preserve">Прогноз индексов </w:t>
      </w:r>
      <w:r w:rsidRPr="00A10F50">
        <w:rPr>
          <w:bCs/>
          <w:iCs/>
          <w:sz w:val="28"/>
          <w:szCs w:val="28"/>
        </w:rPr>
        <w:t>потребительских цен</w:t>
      </w:r>
      <w:r w:rsidRPr="00A10F50">
        <w:rPr>
          <w:sz w:val="28"/>
          <w:szCs w:val="28"/>
        </w:rPr>
        <w:t xml:space="preserve"> в Камчатском крае на период до 2030 года выполнен с учетом </w:t>
      </w:r>
      <w:r w:rsidR="007A7A71" w:rsidRPr="00A10F50">
        <w:rPr>
          <w:sz w:val="28"/>
          <w:szCs w:val="28"/>
        </w:rPr>
        <w:t>целевых показателей инфляции на долгосрочный период, приведенных в письме Минэкономразвития России от 18.05.2015 № 12664-АВ/Д03и «О применении актуализированных показателей социально-экономического развития Российской Федерации в целях ценообразования на продукцию, поставляемую по государственному оборонному заказу» с учетом региональных особенностей.</w:t>
      </w:r>
    </w:p>
    <w:p w:rsidR="00A94A4E" w:rsidRPr="00A10F50" w:rsidRDefault="00A94A4E" w:rsidP="00A94A4E">
      <w:pPr>
        <w:spacing w:before="4" w:after="4" w:line="25" w:lineRule="atLeast"/>
        <w:ind w:firstLine="708"/>
        <w:jc w:val="both"/>
        <w:rPr>
          <w:sz w:val="28"/>
          <w:szCs w:val="28"/>
        </w:rPr>
      </w:pPr>
      <w:r w:rsidRPr="00A10F50">
        <w:rPr>
          <w:sz w:val="28"/>
          <w:szCs w:val="28"/>
        </w:rPr>
        <w:t xml:space="preserve">Прогноз инфляции учитывает </w:t>
      </w:r>
      <w:r w:rsidRPr="00A10F50">
        <w:rPr>
          <w:bCs/>
          <w:sz w:val="28"/>
          <w:szCs w:val="28"/>
        </w:rPr>
        <w:t>завершение ф</w:t>
      </w:r>
      <w:r w:rsidRPr="00A10F50">
        <w:rPr>
          <w:sz w:val="28"/>
          <w:szCs w:val="28"/>
        </w:rPr>
        <w:t xml:space="preserve">ормирования новых механизмов ценообразования на товары и услуги, производимые в инфраструктурных секторах экономики, в результате уровень внутренних цен на энергоносители (электроэнергию, газ) приблизится к мировому уровню, сохранив определенное ценовое преимущество для российских потребителей. </w:t>
      </w:r>
    </w:p>
    <w:p w:rsidR="00A94A4E" w:rsidRPr="00A10F50" w:rsidRDefault="00A94A4E" w:rsidP="00A94A4E">
      <w:pPr>
        <w:spacing w:before="4" w:after="4" w:line="25" w:lineRule="atLeast"/>
        <w:ind w:firstLine="708"/>
        <w:jc w:val="both"/>
        <w:rPr>
          <w:sz w:val="28"/>
          <w:szCs w:val="28"/>
        </w:rPr>
      </w:pPr>
      <w:r w:rsidRPr="00A10F50">
        <w:rPr>
          <w:sz w:val="28"/>
          <w:szCs w:val="28"/>
        </w:rPr>
        <w:t xml:space="preserve">Динамика роста цен на электроэнергию в </w:t>
      </w:r>
      <w:r w:rsidR="007A7A71" w:rsidRPr="00A10F50">
        <w:rPr>
          <w:sz w:val="28"/>
          <w:szCs w:val="28"/>
        </w:rPr>
        <w:t xml:space="preserve">среднесрочном </w:t>
      </w:r>
      <w:r w:rsidRPr="00A10F50">
        <w:rPr>
          <w:sz w:val="28"/>
          <w:szCs w:val="28"/>
        </w:rPr>
        <w:t>период</w:t>
      </w:r>
      <w:r w:rsidR="007A7A71" w:rsidRPr="00A10F50">
        <w:rPr>
          <w:sz w:val="28"/>
          <w:szCs w:val="28"/>
        </w:rPr>
        <w:t>е</w:t>
      </w:r>
      <w:r w:rsidRPr="00A10F50">
        <w:rPr>
          <w:sz w:val="28"/>
          <w:szCs w:val="28"/>
        </w:rPr>
        <w:t xml:space="preserve"> обусловлена ростом цен на топливо, потребностью в инвестициях в генерацию и на развитие сетевого хозяйства.</w:t>
      </w:r>
    </w:p>
    <w:p w:rsidR="00A94A4E" w:rsidRPr="00A10F50" w:rsidRDefault="00A94A4E" w:rsidP="00A94A4E">
      <w:pPr>
        <w:spacing w:before="4" w:after="4" w:line="25" w:lineRule="atLeast"/>
        <w:ind w:firstLine="708"/>
        <w:jc w:val="both"/>
        <w:rPr>
          <w:bCs/>
          <w:sz w:val="28"/>
          <w:szCs w:val="28"/>
        </w:rPr>
      </w:pPr>
      <w:r w:rsidRPr="00A10F50">
        <w:rPr>
          <w:bCs/>
          <w:sz w:val="28"/>
          <w:szCs w:val="28"/>
        </w:rPr>
        <w:t xml:space="preserve">Для сдерживания роста цен на электрическую энергию </w:t>
      </w:r>
      <w:r w:rsidR="002C7C55" w:rsidRPr="00A10F50">
        <w:rPr>
          <w:bCs/>
          <w:sz w:val="28"/>
          <w:szCs w:val="28"/>
        </w:rPr>
        <w:t>должны</w:t>
      </w:r>
      <w:r w:rsidRPr="00A10F50">
        <w:rPr>
          <w:bCs/>
          <w:sz w:val="28"/>
          <w:szCs w:val="28"/>
        </w:rPr>
        <w:t xml:space="preserve"> быть реализованы следующие меры:</w:t>
      </w:r>
    </w:p>
    <w:p w:rsidR="00A94A4E" w:rsidRPr="00A10F50" w:rsidRDefault="00A94A4E" w:rsidP="00A94A4E">
      <w:pPr>
        <w:numPr>
          <w:ilvl w:val="0"/>
          <w:numId w:val="5"/>
        </w:numPr>
        <w:spacing w:before="4" w:after="4" w:line="25" w:lineRule="atLeast"/>
        <w:ind w:left="426"/>
        <w:contextualSpacing/>
        <w:jc w:val="both"/>
        <w:rPr>
          <w:bCs/>
          <w:sz w:val="28"/>
          <w:szCs w:val="28"/>
        </w:rPr>
      </w:pPr>
      <w:r w:rsidRPr="00A10F50">
        <w:rPr>
          <w:bCs/>
          <w:sz w:val="28"/>
          <w:szCs w:val="28"/>
        </w:rPr>
        <w:t>выравнивание тарифов на электрическую энергию на Дальнем Востоке до среднероссийского уровня;</w:t>
      </w:r>
    </w:p>
    <w:p w:rsidR="00A94A4E" w:rsidRPr="00A10F50" w:rsidRDefault="00A94A4E" w:rsidP="00A94A4E">
      <w:pPr>
        <w:numPr>
          <w:ilvl w:val="0"/>
          <w:numId w:val="1"/>
        </w:numPr>
        <w:spacing w:before="4" w:after="4" w:line="25" w:lineRule="atLeast"/>
        <w:jc w:val="both"/>
        <w:rPr>
          <w:sz w:val="28"/>
          <w:szCs w:val="28"/>
        </w:rPr>
      </w:pPr>
      <w:r w:rsidRPr="00A10F50">
        <w:rPr>
          <w:sz w:val="28"/>
          <w:szCs w:val="28"/>
        </w:rPr>
        <w:t xml:space="preserve">внедрение типовых расценок на объекты капитального строительства сетевого хозяйства, установление количественных показателей эффективности инвестиционных проектов и другие мероприятия, направленные на повышение эффективности </w:t>
      </w:r>
      <w:r w:rsidR="002C7C55" w:rsidRPr="00A10F50">
        <w:rPr>
          <w:sz w:val="28"/>
          <w:szCs w:val="28"/>
        </w:rPr>
        <w:t xml:space="preserve">деятельности </w:t>
      </w:r>
      <w:r w:rsidRPr="00A10F50">
        <w:rPr>
          <w:sz w:val="28"/>
          <w:szCs w:val="28"/>
        </w:rPr>
        <w:t>сетевых компаний;</w:t>
      </w:r>
    </w:p>
    <w:p w:rsidR="00A94A4E" w:rsidRPr="00A10F50" w:rsidRDefault="00A94A4E" w:rsidP="00A94A4E">
      <w:pPr>
        <w:numPr>
          <w:ilvl w:val="0"/>
          <w:numId w:val="1"/>
        </w:numPr>
        <w:spacing w:before="4" w:after="4" w:line="25" w:lineRule="atLeast"/>
        <w:jc w:val="both"/>
        <w:rPr>
          <w:sz w:val="28"/>
          <w:szCs w:val="28"/>
        </w:rPr>
      </w:pPr>
      <w:r w:rsidRPr="00A10F50">
        <w:rPr>
          <w:sz w:val="28"/>
          <w:szCs w:val="28"/>
        </w:rPr>
        <w:t xml:space="preserve">снижение дополнительных доходов сбытовых компаний за счет создания прозрачных правил розничного рынка электрической энергии, в том числе развитие конкуренции на указанном рынке; </w:t>
      </w:r>
    </w:p>
    <w:p w:rsidR="00A94A4E" w:rsidRPr="00A10F50" w:rsidRDefault="00A94A4E" w:rsidP="00A94A4E">
      <w:pPr>
        <w:numPr>
          <w:ilvl w:val="0"/>
          <w:numId w:val="1"/>
        </w:numPr>
        <w:spacing w:before="4" w:after="4" w:line="25" w:lineRule="atLeast"/>
        <w:jc w:val="both"/>
        <w:rPr>
          <w:sz w:val="28"/>
          <w:szCs w:val="28"/>
        </w:rPr>
      </w:pPr>
      <w:r w:rsidRPr="00A10F50">
        <w:rPr>
          <w:sz w:val="28"/>
          <w:szCs w:val="28"/>
        </w:rPr>
        <w:t xml:space="preserve">использование возобновляемых источников энергии на территории Камчатского края, где их применение является экономически эффективным. </w:t>
      </w:r>
    </w:p>
    <w:p w:rsidR="00A94A4E" w:rsidRPr="00A10F50" w:rsidRDefault="00A94A4E" w:rsidP="00066AA9">
      <w:pPr>
        <w:ind w:firstLine="709"/>
        <w:jc w:val="both"/>
        <w:rPr>
          <w:sz w:val="28"/>
          <w:szCs w:val="28"/>
        </w:rPr>
      </w:pPr>
      <w:r w:rsidRPr="00A10F50">
        <w:rPr>
          <w:sz w:val="28"/>
          <w:szCs w:val="28"/>
        </w:rPr>
        <w:lastRenderedPageBreak/>
        <w:t>На большей части прогнозного периода будет наблюдать умеренная инфляция в пределах 2</w:t>
      </w:r>
      <w:r w:rsidR="00390FB3">
        <w:rPr>
          <w:sz w:val="28"/>
          <w:szCs w:val="28"/>
        </w:rPr>
        <w:t> </w:t>
      </w:r>
      <w:r w:rsidRPr="00A10F50">
        <w:rPr>
          <w:sz w:val="28"/>
          <w:szCs w:val="28"/>
        </w:rPr>
        <w:t xml:space="preserve">%. </w:t>
      </w:r>
    </w:p>
    <w:p w:rsidR="006069BC" w:rsidRPr="00A10F50" w:rsidRDefault="006069BC" w:rsidP="00066AA9">
      <w:pPr>
        <w:ind w:firstLine="709"/>
        <w:jc w:val="both"/>
        <w:rPr>
          <w:sz w:val="28"/>
          <w:szCs w:val="28"/>
        </w:rPr>
      </w:pPr>
      <w:r w:rsidRPr="00A10F50">
        <w:rPr>
          <w:sz w:val="28"/>
          <w:szCs w:val="28"/>
        </w:rPr>
        <w:t> </w:t>
      </w:r>
    </w:p>
    <w:p w:rsidR="006069BC" w:rsidRPr="00A10F50" w:rsidRDefault="006069BC" w:rsidP="00066AA9">
      <w:pPr>
        <w:ind w:firstLine="709"/>
        <w:jc w:val="center"/>
        <w:rPr>
          <w:b/>
          <w:bCs/>
          <w:sz w:val="28"/>
          <w:szCs w:val="28"/>
        </w:rPr>
      </w:pPr>
      <w:r w:rsidRPr="00A10F50">
        <w:rPr>
          <w:b/>
          <w:bCs/>
          <w:sz w:val="28"/>
          <w:szCs w:val="28"/>
        </w:rPr>
        <w:t>Ра</w:t>
      </w:r>
      <w:r w:rsidR="002C7C55" w:rsidRPr="00A10F50">
        <w:rPr>
          <w:b/>
          <w:bCs/>
          <w:sz w:val="28"/>
          <w:szCs w:val="28"/>
        </w:rPr>
        <w:t>звити</w:t>
      </w:r>
      <w:r w:rsidRPr="00A10F50">
        <w:rPr>
          <w:b/>
          <w:bCs/>
          <w:sz w:val="28"/>
          <w:szCs w:val="28"/>
        </w:rPr>
        <w:t>е ресурсной базы</w:t>
      </w:r>
    </w:p>
    <w:p w:rsidR="00066AA9" w:rsidRPr="00A10F50" w:rsidRDefault="00066AA9" w:rsidP="00066AA9">
      <w:pPr>
        <w:ind w:firstLine="709"/>
        <w:jc w:val="both"/>
        <w:rPr>
          <w:sz w:val="28"/>
          <w:szCs w:val="28"/>
        </w:rPr>
      </w:pPr>
    </w:p>
    <w:p w:rsidR="000D7BBE" w:rsidRPr="00A10F50" w:rsidRDefault="000D7BBE" w:rsidP="00066AA9">
      <w:pPr>
        <w:widowControl w:val="0"/>
        <w:ind w:firstLine="709"/>
        <w:jc w:val="both"/>
        <w:rPr>
          <w:sz w:val="28"/>
          <w:szCs w:val="28"/>
        </w:rPr>
      </w:pPr>
      <w:r w:rsidRPr="00A10F50">
        <w:rPr>
          <w:sz w:val="28"/>
          <w:szCs w:val="28"/>
        </w:rPr>
        <w:t>Предполагается расширение ресурсной базы и вовлечение в хозяйственный оборот разведанных и прогнозных запасов минерально-сырьевых ресурсов,  развити</w:t>
      </w:r>
      <w:r w:rsidR="00066AA9" w:rsidRPr="00A10F50">
        <w:rPr>
          <w:sz w:val="28"/>
          <w:szCs w:val="28"/>
        </w:rPr>
        <w:t>е</w:t>
      </w:r>
      <w:r w:rsidRPr="00A10F50">
        <w:rPr>
          <w:sz w:val="28"/>
          <w:szCs w:val="28"/>
        </w:rPr>
        <w:t xml:space="preserve"> рыбохозяйственного комплекса.</w:t>
      </w:r>
    </w:p>
    <w:p w:rsidR="000D7BBE" w:rsidRPr="00A10F50" w:rsidRDefault="000D7BBE" w:rsidP="00066AA9">
      <w:pPr>
        <w:widowControl w:val="0"/>
        <w:autoSpaceDE w:val="0"/>
        <w:autoSpaceDN w:val="0"/>
        <w:adjustRightInd w:val="0"/>
        <w:ind w:firstLine="709"/>
        <w:jc w:val="both"/>
        <w:rPr>
          <w:sz w:val="28"/>
          <w:szCs w:val="28"/>
        </w:rPr>
      </w:pPr>
      <w:r w:rsidRPr="00A10F50">
        <w:rPr>
          <w:sz w:val="28"/>
          <w:szCs w:val="28"/>
        </w:rPr>
        <w:t>Начиная с 2010 года ведется освоение месторождений золота: выход Асачинского ГОКа на проектную мощность, строительство ГОКов Аметистовый мощностью 600 тыс. т руды в год, до 3,5 т золота в год; Озерновский (первая очередь – мощностью 250 тыс. т руды /1,8 т золота в год); строительство горнодобывающих предприятий на месторождениях Золотое, Кунгурцевское, с переработкой руды на Агинском ГОКе.</w:t>
      </w:r>
    </w:p>
    <w:p w:rsidR="000D7BBE" w:rsidRPr="00A10F50" w:rsidRDefault="000D7BBE" w:rsidP="00066AA9">
      <w:pPr>
        <w:widowControl w:val="0"/>
        <w:autoSpaceDE w:val="0"/>
        <w:autoSpaceDN w:val="0"/>
        <w:adjustRightInd w:val="0"/>
        <w:ind w:firstLine="709"/>
        <w:jc w:val="both"/>
        <w:rPr>
          <w:sz w:val="28"/>
          <w:szCs w:val="28"/>
        </w:rPr>
      </w:pPr>
      <w:r w:rsidRPr="00A10F50">
        <w:rPr>
          <w:sz w:val="28"/>
          <w:szCs w:val="28"/>
        </w:rPr>
        <w:t>Это период постепенного наращивания объема золотодобычи с 2,2 т</w:t>
      </w:r>
      <w:r w:rsidR="00805BB0" w:rsidRPr="00A10F50">
        <w:rPr>
          <w:sz w:val="28"/>
          <w:szCs w:val="28"/>
        </w:rPr>
        <w:t>онн</w:t>
      </w:r>
      <w:r w:rsidRPr="00A10F50">
        <w:rPr>
          <w:sz w:val="28"/>
          <w:szCs w:val="28"/>
        </w:rPr>
        <w:t xml:space="preserve"> до 4,0 т</w:t>
      </w:r>
      <w:r w:rsidR="00805BB0" w:rsidRPr="00A10F50">
        <w:rPr>
          <w:sz w:val="28"/>
          <w:szCs w:val="28"/>
        </w:rPr>
        <w:t>онн</w:t>
      </w:r>
      <w:r w:rsidRPr="00A10F50">
        <w:rPr>
          <w:sz w:val="28"/>
          <w:szCs w:val="28"/>
        </w:rPr>
        <w:t xml:space="preserve"> золота в год; в это время осуществляются тематические исследования по выделению площадей, перспективных на выявление крупных месторождений драгоценных металлов. </w:t>
      </w:r>
    </w:p>
    <w:p w:rsidR="000D7BBE" w:rsidRPr="00A10F50" w:rsidRDefault="000D7BBE" w:rsidP="00066AA9">
      <w:pPr>
        <w:widowControl w:val="0"/>
        <w:autoSpaceDE w:val="0"/>
        <w:autoSpaceDN w:val="0"/>
        <w:adjustRightInd w:val="0"/>
        <w:ind w:firstLine="709"/>
        <w:jc w:val="both"/>
        <w:rPr>
          <w:sz w:val="28"/>
          <w:szCs w:val="28"/>
        </w:rPr>
      </w:pPr>
      <w:r w:rsidRPr="00A10F50">
        <w:rPr>
          <w:sz w:val="28"/>
          <w:szCs w:val="28"/>
        </w:rPr>
        <w:t>2016–2018 гг. – освоение месторождений золота: строительство ГМК «Озерновский» (первая очередь – мощность 250 тыс. т</w:t>
      </w:r>
      <w:r w:rsidR="00805BB0" w:rsidRPr="00A10F50">
        <w:rPr>
          <w:sz w:val="28"/>
          <w:szCs w:val="28"/>
        </w:rPr>
        <w:t>онн</w:t>
      </w:r>
      <w:r w:rsidRPr="00A10F50">
        <w:rPr>
          <w:sz w:val="28"/>
          <w:szCs w:val="28"/>
        </w:rPr>
        <w:t xml:space="preserve"> руды / 1,8 т</w:t>
      </w:r>
      <w:r w:rsidR="00805BB0" w:rsidRPr="00A10F50">
        <w:rPr>
          <w:sz w:val="28"/>
          <w:szCs w:val="28"/>
        </w:rPr>
        <w:t>онн</w:t>
      </w:r>
      <w:r w:rsidRPr="00A10F50">
        <w:rPr>
          <w:sz w:val="28"/>
          <w:szCs w:val="28"/>
        </w:rPr>
        <w:t xml:space="preserve"> золота в год), ввод в эксплуатацию в Центрально-Камчатском кластере ГДП Бараньевское, Угловое.  Начало строительства обогатительного комплекса на месторождении Шануч, по завершению которого добыча рудоконцентрата с 6 % содержанием никеля планируется в объеме 7,5-9 тыс. тонн в год.</w:t>
      </w:r>
    </w:p>
    <w:p w:rsidR="000D7BBE" w:rsidRPr="00A10F50" w:rsidRDefault="000D7BBE" w:rsidP="00066AA9">
      <w:pPr>
        <w:widowControl w:val="0"/>
        <w:autoSpaceDE w:val="0"/>
        <w:autoSpaceDN w:val="0"/>
        <w:adjustRightInd w:val="0"/>
        <w:ind w:firstLine="709"/>
        <w:jc w:val="both"/>
        <w:rPr>
          <w:sz w:val="28"/>
          <w:szCs w:val="28"/>
        </w:rPr>
      </w:pPr>
      <w:r w:rsidRPr="00A10F50">
        <w:rPr>
          <w:sz w:val="28"/>
          <w:szCs w:val="28"/>
        </w:rPr>
        <w:t>Производство платины до 2018 года прогнозируется со снижением объемов добычи, что обусловлено прогнозируемой отработкой  балансовых запасов россыпной платины, переданных на баланс ЗАО «Корякгеолдобыча». Предприятие проводит геологоразведочные работы за счет собственных средств в пределах Сейнав-Гальмоэнанского платиноносного узла по проекту «Техногенный» с целью оперативного наращивания запасов россыпной платины. Срок подготовки отчета с подсчетом запасов по категориям С</w:t>
      </w:r>
      <w:r w:rsidRPr="00A10F50">
        <w:rPr>
          <w:sz w:val="28"/>
          <w:szCs w:val="28"/>
          <w:vertAlign w:val="subscript"/>
        </w:rPr>
        <w:t>1</w:t>
      </w:r>
      <w:r w:rsidRPr="00A10F50">
        <w:rPr>
          <w:sz w:val="28"/>
          <w:szCs w:val="28"/>
        </w:rPr>
        <w:t>+С</w:t>
      </w:r>
      <w:r w:rsidRPr="00A10F50">
        <w:rPr>
          <w:sz w:val="28"/>
          <w:szCs w:val="28"/>
          <w:vertAlign w:val="subscript"/>
        </w:rPr>
        <w:t>2</w:t>
      </w:r>
      <w:r w:rsidRPr="00A10F50">
        <w:rPr>
          <w:sz w:val="28"/>
          <w:szCs w:val="28"/>
        </w:rPr>
        <w:t xml:space="preserve"> на Государственную экспертизу запасов полезных ископаемых – 2018 г. Планируется проведение поисковых и геологоразведочных работ, связанных с освоением рудных проявлений платины.</w:t>
      </w:r>
    </w:p>
    <w:p w:rsidR="000D7BBE" w:rsidRPr="00A10F50" w:rsidRDefault="000D7BBE" w:rsidP="00066AA9">
      <w:pPr>
        <w:widowControl w:val="0"/>
        <w:autoSpaceDE w:val="0"/>
        <w:autoSpaceDN w:val="0"/>
        <w:adjustRightInd w:val="0"/>
        <w:ind w:firstLine="709"/>
        <w:jc w:val="both"/>
        <w:rPr>
          <w:sz w:val="28"/>
          <w:szCs w:val="28"/>
        </w:rPr>
      </w:pPr>
      <w:r w:rsidRPr="00A10F50">
        <w:rPr>
          <w:sz w:val="28"/>
          <w:szCs w:val="28"/>
        </w:rPr>
        <w:t xml:space="preserve">Проводятся геологоразведочные работы по выявлению крупных месторождений драгоценных и цветных металлов, углеводородного сырья на суше и шельфе Западной Камчатки. </w:t>
      </w:r>
    </w:p>
    <w:p w:rsidR="000D7BBE" w:rsidRPr="00A10F50" w:rsidRDefault="00847D12" w:rsidP="00066AA9">
      <w:pPr>
        <w:widowControl w:val="0"/>
        <w:autoSpaceDE w:val="0"/>
        <w:autoSpaceDN w:val="0"/>
        <w:adjustRightInd w:val="0"/>
        <w:ind w:firstLine="709"/>
        <w:jc w:val="both"/>
        <w:rPr>
          <w:sz w:val="28"/>
          <w:szCs w:val="28"/>
        </w:rPr>
      </w:pPr>
      <w:r>
        <w:rPr>
          <w:sz w:val="28"/>
          <w:szCs w:val="28"/>
        </w:rPr>
        <w:t>В</w:t>
      </w:r>
      <w:r w:rsidR="000D7BBE" w:rsidRPr="00A10F50">
        <w:rPr>
          <w:sz w:val="28"/>
          <w:szCs w:val="28"/>
        </w:rPr>
        <w:t xml:space="preserve"> </w:t>
      </w:r>
      <w:r>
        <w:rPr>
          <w:sz w:val="28"/>
          <w:szCs w:val="28"/>
        </w:rPr>
        <w:t>среднесрочной</w:t>
      </w:r>
      <w:r w:rsidR="000D7BBE" w:rsidRPr="00A10F50">
        <w:rPr>
          <w:sz w:val="28"/>
          <w:szCs w:val="28"/>
        </w:rPr>
        <w:t xml:space="preserve"> перспективе в Камчатском крае планируется введение в опытно-промышленную и промышленную эксплуатацию </w:t>
      </w:r>
      <w:r w:rsidRPr="00A10F50">
        <w:rPr>
          <w:sz w:val="28"/>
          <w:szCs w:val="28"/>
        </w:rPr>
        <w:t>Озерновско</w:t>
      </w:r>
      <w:r>
        <w:rPr>
          <w:sz w:val="28"/>
          <w:szCs w:val="28"/>
        </w:rPr>
        <w:t xml:space="preserve">го и </w:t>
      </w:r>
      <w:r w:rsidRPr="00A10F50">
        <w:rPr>
          <w:sz w:val="28"/>
          <w:szCs w:val="28"/>
        </w:rPr>
        <w:t xml:space="preserve"> Бараньевско</w:t>
      </w:r>
      <w:r>
        <w:rPr>
          <w:sz w:val="28"/>
          <w:szCs w:val="28"/>
        </w:rPr>
        <w:t>го</w:t>
      </w:r>
      <w:r w:rsidRPr="00A10F50">
        <w:rPr>
          <w:sz w:val="28"/>
          <w:szCs w:val="28"/>
        </w:rPr>
        <w:t xml:space="preserve"> </w:t>
      </w:r>
      <w:r w:rsidR="000D7BBE" w:rsidRPr="00A10F50">
        <w:rPr>
          <w:sz w:val="28"/>
          <w:szCs w:val="28"/>
        </w:rPr>
        <w:t>месторождений золота.</w:t>
      </w:r>
    </w:p>
    <w:p w:rsidR="000D7BBE" w:rsidRPr="00A10F50" w:rsidRDefault="00847D12" w:rsidP="00066AA9">
      <w:pPr>
        <w:widowControl w:val="0"/>
        <w:autoSpaceDE w:val="0"/>
        <w:autoSpaceDN w:val="0"/>
        <w:adjustRightInd w:val="0"/>
        <w:ind w:firstLine="709"/>
        <w:jc w:val="both"/>
        <w:rPr>
          <w:sz w:val="28"/>
          <w:szCs w:val="28"/>
        </w:rPr>
      </w:pPr>
      <w:r>
        <w:rPr>
          <w:sz w:val="28"/>
          <w:szCs w:val="28"/>
        </w:rPr>
        <w:t xml:space="preserve">В период с </w:t>
      </w:r>
      <w:r w:rsidR="000D7BBE" w:rsidRPr="00A10F50">
        <w:rPr>
          <w:sz w:val="28"/>
          <w:szCs w:val="28"/>
        </w:rPr>
        <w:t>2018</w:t>
      </w:r>
      <w:r>
        <w:rPr>
          <w:sz w:val="28"/>
          <w:szCs w:val="28"/>
        </w:rPr>
        <w:t xml:space="preserve"> по </w:t>
      </w:r>
      <w:r w:rsidR="000D7BBE" w:rsidRPr="00A10F50">
        <w:rPr>
          <w:sz w:val="28"/>
          <w:szCs w:val="28"/>
        </w:rPr>
        <w:t xml:space="preserve">2025 гг. </w:t>
      </w:r>
      <w:r>
        <w:rPr>
          <w:sz w:val="28"/>
          <w:szCs w:val="28"/>
        </w:rPr>
        <w:t>планируется</w:t>
      </w:r>
      <w:r w:rsidR="000D7BBE" w:rsidRPr="00A10F50">
        <w:rPr>
          <w:sz w:val="28"/>
          <w:szCs w:val="28"/>
        </w:rPr>
        <w:t xml:space="preserve"> освоение золоторудных месторождений: строительство и ввод в промышленную эксплуатацию ГОКов на месторождениях Кумроч, </w:t>
      </w:r>
      <w:r>
        <w:rPr>
          <w:sz w:val="28"/>
          <w:szCs w:val="28"/>
        </w:rPr>
        <w:t>О</w:t>
      </w:r>
      <w:r w:rsidR="000D7BBE" w:rsidRPr="00A10F50">
        <w:rPr>
          <w:sz w:val="28"/>
          <w:szCs w:val="28"/>
        </w:rPr>
        <w:t xml:space="preserve">гачинское, Малетойваямское, Ветроваямское; выход на проектную мощность ГОКов на месторождениях Шануч, освоение в </w:t>
      </w:r>
      <w:r w:rsidR="000D7BBE" w:rsidRPr="00A10F50">
        <w:rPr>
          <w:sz w:val="28"/>
          <w:szCs w:val="28"/>
        </w:rPr>
        <w:lastRenderedPageBreak/>
        <w:t xml:space="preserve">Южно-Камчатском кластере месторождений Родниковое, Мутновское. </w:t>
      </w:r>
    </w:p>
    <w:p w:rsidR="000D7BBE" w:rsidRPr="00A10F50" w:rsidRDefault="00847D12" w:rsidP="00066AA9">
      <w:pPr>
        <w:widowControl w:val="0"/>
        <w:autoSpaceDE w:val="0"/>
        <w:autoSpaceDN w:val="0"/>
        <w:adjustRightInd w:val="0"/>
        <w:ind w:firstLine="709"/>
        <w:jc w:val="both"/>
        <w:rPr>
          <w:sz w:val="28"/>
          <w:szCs w:val="28"/>
        </w:rPr>
      </w:pPr>
      <w:r>
        <w:rPr>
          <w:sz w:val="28"/>
          <w:szCs w:val="28"/>
        </w:rPr>
        <w:t>В этот</w:t>
      </w:r>
      <w:r w:rsidR="000D7BBE" w:rsidRPr="00A10F50">
        <w:rPr>
          <w:sz w:val="28"/>
          <w:szCs w:val="28"/>
        </w:rPr>
        <w:t xml:space="preserve"> период добыч</w:t>
      </w:r>
      <w:r>
        <w:rPr>
          <w:sz w:val="28"/>
          <w:szCs w:val="28"/>
        </w:rPr>
        <w:t>а</w:t>
      </w:r>
      <w:r w:rsidR="000D7BBE" w:rsidRPr="00A10F50">
        <w:rPr>
          <w:sz w:val="28"/>
          <w:szCs w:val="28"/>
        </w:rPr>
        <w:t xml:space="preserve"> золота </w:t>
      </w:r>
      <w:r>
        <w:rPr>
          <w:sz w:val="28"/>
          <w:szCs w:val="28"/>
        </w:rPr>
        <w:t xml:space="preserve">планируется </w:t>
      </w:r>
      <w:r w:rsidR="000D7BBE" w:rsidRPr="00A10F50">
        <w:rPr>
          <w:sz w:val="28"/>
          <w:szCs w:val="28"/>
        </w:rPr>
        <w:t>к 2025 г</w:t>
      </w:r>
      <w:r>
        <w:rPr>
          <w:sz w:val="28"/>
          <w:szCs w:val="28"/>
        </w:rPr>
        <w:t>оду</w:t>
      </w:r>
      <w:r w:rsidR="000D7BBE" w:rsidRPr="00A10F50">
        <w:rPr>
          <w:sz w:val="28"/>
          <w:szCs w:val="28"/>
        </w:rPr>
        <w:t xml:space="preserve"> до 17,0 т</w:t>
      </w:r>
      <w:r w:rsidR="00805BB0" w:rsidRPr="00A10F50">
        <w:rPr>
          <w:sz w:val="28"/>
          <w:szCs w:val="28"/>
        </w:rPr>
        <w:t>онн</w:t>
      </w:r>
      <w:r w:rsidR="000D7BBE" w:rsidRPr="00A10F50">
        <w:rPr>
          <w:sz w:val="28"/>
          <w:szCs w:val="28"/>
        </w:rPr>
        <w:t xml:space="preserve"> золота по базовому сценарию развития. С 2020 год</w:t>
      </w:r>
      <w:r w:rsidR="00805BB0" w:rsidRPr="00A10F50">
        <w:rPr>
          <w:sz w:val="28"/>
          <w:szCs w:val="28"/>
        </w:rPr>
        <w:t>а</w:t>
      </w:r>
      <w:r w:rsidR="000D7BBE" w:rsidRPr="00A10F50">
        <w:rPr>
          <w:sz w:val="28"/>
          <w:szCs w:val="28"/>
        </w:rPr>
        <w:t xml:space="preserve"> намечается увеличение добычи рудоконцентрата с 6 % содержанием никеля до 7,5-9 тыс. тонн в год, по платине объем добычи зависит от результатов геологоразведочных работ и по прогнозам может быть не менее 1 т</w:t>
      </w:r>
      <w:r w:rsidR="00805BB0" w:rsidRPr="00A10F50">
        <w:rPr>
          <w:sz w:val="28"/>
          <w:szCs w:val="28"/>
        </w:rPr>
        <w:t>онны</w:t>
      </w:r>
      <w:r w:rsidR="000D7BBE" w:rsidRPr="00A10F50">
        <w:rPr>
          <w:sz w:val="28"/>
          <w:szCs w:val="28"/>
        </w:rPr>
        <w:t xml:space="preserve"> в год. </w:t>
      </w:r>
    </w:p>
    <w:p w:rsidR="000D7BBE" w:rsidRPr="00A10F50" w:rsidRDefault="00847D12" w:rsidP="00066AA9">
      <w:pPr>
        <w:widowControl w:val="0"/>
        <w:autoSpaceDE w:val="0"/>
        <w:autoSpaceDN w:val="0"/>
        <w:adjustRightInd w:val="0"/>
        <w:ind w:firstLine="709"/>
        <w:jc w:val="both"/>
        <w:rPr>
          <w:sz w:val="28"/>
          <w:szCs w:val="28"/>
        </w:rPr>
      </w:pPr>
      <w:r>
        <w:rPr>
          <w:sz w:val="28"/>
          <w:szCs w:val="28"/>
        </w:rPr>
        <w:t>С</w:t>
      </w:r>
      <w:r w:rsidR="000D7BBE" w:rsidRPr="00A10F50">
        <w:rPr>
          <w:sz w:val="28"/>
          <w:szCs w:val="28"/>
        </w:rPr>
        <w:t xml:space="preserve"> 2022 года прогнозируется рост добычи золота за счет освоения таких золоторудных объектов, как Малетойваямское, Ветроваямское, сложные по составу месторождения, на которых планируется</w:t>
      </w:r>
      <w:r>
        <w:rPr>
          <w:sz w:val="28"/>
          <w:szCs w:val="28"/>
        </w:rPr>
        <w:t xml:space="preserve"> до 2022 года</w:t>
      </w:r>
      <w:r w:rsidR="000D7BBE" w:rsidRPr="00A10F50">
        <w:rPr>
          <w:sz w:val="28"/>
          <w:szCs w:val="28"/>
        </w:rPr>
        <w:t xml:space="preserve"> проведение геологоразведочных и проектно-изыскательских работ.</w:t>
      </w:r>
    </w:p>
    <w:p w:rsidR="000D7BBE" w:rsidRPr="00A10F50" w:rsidRDefault="000D7BBE" w:rsidP="00066AA9">
      <w:pPr>
        <w:widowControl w:val="0"/>
        <w:autoSpaceDE w:val="0"/>
        <w:autoSpaceDN w:val="0"/>
        <w:adjustRightInd w:val="0"/>
        <w:ind w:firstLine="709"/>
        <w:jc w:val="both"/>
        <w:rPr>
          <w:sz w:val="28"/>
          <w:szCs w:val="28"/>
        </w:rPr>
      </w:pPr>
      <w:r w:rsidRPr="00A10F50">
        <w:rPr>
          <w:sz w:val="28"/>
          <w:szCs w:val="28"/>
        </w:rPr>
        <w:t xml:space="preserve">Предусматривается к 2025 году освоение Сергеевского золоторудного месторождения и россыпей золота Понтейского золотороссыпного узла, расположенных в потенциально перспективном Пенжинском районе, а также Родникового золоторудного месторождения, расположенного в Южно-Камчатском кластере.  Сдерживающим фактором здесь служит неразвитая транспортная и энергетическая инфраструктуры. </w:t>
      </w:r>
    </w:p>
    <w:p w:rsidR="000D7BBE" w:rsidRPr="00A10F50" w:rsidRDefault="000D7BBE" w:rsidP="00066AA9">
      <w:pPr>
        <w:widowControl w:val="0"/>
        <w:autoSpaceDE w:val="0"/>
        <w:autoSpaceDN w:val="0"/>
        <w:adjustRightInd w:val="0"/>
        <w:ind w:firstLine="709"/>
        <w:jc w:val="both"/>
        <w:rPr>
          <w:sz w:val="28"/>
          <w:szCs w:val="28"/>
        </w:rPr>
      </w:pPr>
      <w:r w:rsidRPr="00A10F50">
        <w:rPr>
          <w:sz w:val="28"/>
          <w:szCs w:val="28"/>
        </w:rPr>
        <w:t>Объем отгруженных товаров собственного производства, выполненных работ и услуг собственными силами, в связи с развитием топливно-энергетического комплекса и горнорудной промышленности оценивается в 201</w:t>
      </w:r>
      <w:r w:rsidR="00525B0F" w:rsidRPr="00A10F50">
        <w:rPr>
          <w:sz w:val="28"/>
          <w:szCs w:val="28"/>
        </w:rPr>
        <w:t>9</w:t>
      </w:r>
      <w:r w:rsidRPr="00A10F50">
        <w:rPr>
          <w:sz w:val="28"/>
          <w:szCs w:val="28"/>
        </w:rPr>
        <w:t xml:space="preserve"> году в размере 21 155,6 млн рублей. В 2030 году объем отгруженной продукции увеличится до 100</w:t>
      </w:r>
      <w:r w:rsidR="00A502AE">
        <w:rPr>
          <w:sz w:val="28"/>
          <w:szCs w:val="28"/>
        </w:rPr>
        <w:t> </w:t>
      </w:r>
      <w:r w:rsidRPr="00A10F50">
        <w:rPr>
          <w:sz w:val="28"/>
          <w:szCs w:val="28"/>
        </w:rPr>
        <w:t>543,2 млн рублей. Индекс производства в 2018 году составит 112,6 %, в 2030 году – 115,5 %.</w:t>
      </w:r>
    </w:p>
    <w:p w:rsidR="000D7BBE" w:rsidRPr="00A10F50" w:rsidRDefault="000D7BBE" w:rsidP="00066AA9">
      <w:pPr>
        <w:ind w:firstLine="709"/>
        <w:jc w:val="both"/>
        <w:rPr>
          <w:sz w:val="28"/>
          <w:szCs w:val="28"/>
        </w:rPr>
      </w:pPr>
      <w:r w:rsidRPr="00A10F50">
        <w:rPr>
          <w:sz w:val="28"/>
          <w:szCs w:val="28"/>
        </w:rPr>
        <w:t xml:space="preserve">На протяжении уже 8 лет подряд Камчатка занимает лидирующие позиции по вылову водных биоресурсов, как среди регионов Дальневосточного федерального округа (обеспечивая около 38%), так и России в целом (более 23%).  </w:t>
      </w:r>
    </w:p>
    <w:p w:rsidR="000D7BBE" w:rsidRPr="00A10F50" w:rsidRDefault="000D7BBE" w:rsidP="00066AA9">
      <w:pPr>
        <w:ind w:firstLine="709"/>
        <w:jc w:val="both"/>
        <w:rPr>
          <w:sz w:val="28"/>
          <w:szCs w:val="28"/>
        </w:rPr>
      </w:pPr>
      <w:r w:rsidRPr="00A10F50">
        <w:rPr>
          <w:sz w:val="28"/>
          <w:szCs w:val="28"/>
        </w:rPr>
        <w:t>Прогноз показателей социально-экономического развития регионального рыбохозяйственного комплекса на долгосрочный период  (до 2030 года) построен, прежде всего, на прогнозных данных об объемах общих допустимых уловов водных биологических ресурсов, которые обуславливают плановые показатели объема отгруженных товаров собственного производства, выполненных работ и услуг собственными силами и индекса производства. На период до 2030 года ожидается незначительное увеличение уловов рыбы, рыбо- и морепродуктов к уровню 2015 года.</w:t>
      </w:r>
    </w:p>
    <w:p w:rsidR="000D7BBE" w:rsidRPr="00A10F50" w:rsidRDefault="000D7BBE" w:rsidP="00066AA9">
      <w:pPr>
        <w:ind w:firstLine="709"/>
        <w:jc w:val="both"/>
        <w:rPr>
          <w:sz w:val="28"/>
          <w:szCs w:val="28"/>
        </w:rPr>
      </w:pPr>
      <w:r w:rsidRPr="00A10F50">
        <w:rPr>
          <w:sz w:val="28"/>
          <w:szCs w:val="28"/>
        </w:rPr>
        <w:t xml:space="preserve">Тем не менее, объективной причиной возможного сокращения объемов вылова и падения уровня иных показателей деятельности регионального рыбохозяйственного комплекса является «уход» предприятий в другие регионы. </w:t>
      </w:r>
    </w:p>
    <w:p w:rsidR="000D7BBE" w:rsidRPr="00A10F50" w:rsidRDefault="000D7BBE" w:rsidP="00066AA9">
      <w:pPr>
        <w:ind w:firstLine="709"/>
        <w:jc w:val="both"/>
        <w:rPr>
          <w:sz w:val="28"/>
          <w:szCs w:val="28"/>
        </w:rPr>
      </w:pPr>
      <w:r w:rsidRPr="00A10F50">
        <w:rPr>
          <w:sz w:val="28"/>
          <w:szCs w:val="28"/>
        </w:rPr>
        <w:t xml:space="preserve">Кроме того, приближение срока «перезакрепления» долей квот добычи (вылова) водных биоресурсов за пользователями (2018 год) в условиях «нечетких правил закрепления», создает предпосылки сокращения объемов инвестиционной активности предприятий регионального рыбохозяйственного комплекса, что также негативным образом в перспективе может сказаться на результатах его деятельности. </w:t>
      </w:r>
    </w:p>
    <w:p w:rsidR="000D7BBE" w:rsidRPr="00A10F50" w:rsidRDefault="000D7BBE" w:rsidP="00066AA9">
      <w:pPr>
        <w:widowControl w:val="0"/>
        <w:ind w:firstLine="709"/>
        <w:jc w:val="both"/>
        <w:rPr>
          <w:sz w:val="28"/>
          <w:szCs w:val="28"/>
        </w:rPr>
      </w:pPr>
      <w:r w:rsidRPr="00A10F50">
        <w:rPr>
          <w:sz w:val="28"/>
          <w:szCs w:val="28"/>
        </w:rPr>
        <w:lastRenderedPageBreak/>
        <w:t xml:space="preserve">Основная доля объема промышленного производства (69,0 %) приходится на обрабатывающие производства. Ожидается увеличение производства пищевых продуктов,  незначительное увеличение производства рыбы и продуктов рыбных переработанных. </w:t>
      </w:r>
    </w:p>
    <w:p w:rsidR="000D7BBE" w:rsidRPr="00A10F50" w:rsidRDefault="000D7BBE" w:rsidP="000D7BBE">
      <w:pPr>
        <w:widowControl w:val="0"/>
        <w:ind w:firstLine="708"/>
        <w:jc w:val="both"/>
        <w:rPr>
          <w:sz w:val="28"/>
          <w:szCs w:val="28"/>
        </w:rPr>
      </w:pPr>
      <w:r w:rsidRPr="00A10F50">
        <w:rPr>
          <w:sz w:val="28"/>
          <w:szCs w:val="28"/>
        </w:rPr>
        <w:t xml:space="preserve">Так же прогнозируется рост объемов производства на судоремонтных предприятиях, в связи с загрузкой судоремонтных мощностей. </w:t>
      </w:r>
    </w:p>
    <w:p w:rsidR="000D7BBE" w:rsidRPr="00A10F50" w:rsidRDefault="000D7BBE" w:rsidP="000D7BBE">
      <w:pPr>
        <w:widowControl w:val="0"/>
        <w:ind w:firstLine="708"/>
        <w:jc w:val="both"/>
        <w:rPr>
          <w:sz w:val="28"/>
          <w:szCs w:val="28"/>
        </w:rPr>
      </w:pPr>
      <w:r w:rsidRPr="00A10F50">
        <w:rPr>
          <w:sz w:val="28"/>
          <w:szCs w:val="28"/>
        </w:rPr>
        <w:t>В обрабатывающих производствах объем отгруженных товаров собственного производства сложится в 2030 году в сумме 144 649,4 млн рублей</w:t>
      </w:r>
      <w:r w:rsidR="00525B0F" w:rsidRPr="00A10F50">
        <w:rPr>
          <w:sz w:val="28"/>
          <w:szCs w:val="28"/>
        </w:rPr>
        <w:t>, и</w:t>
      </w:r>
      <w:r w:rsidRPr="00A10F50">
        <w:rPr>
          <w:sz w:val="28"/>
          <w:szCs w:val="28"/>
        </w:rPr>
        <w:t xml:space="preserve">ндекс производства </w:t>
      </w:r>
      <w:r w:rsidR="00525B0F" w:rsidRPr="00A10F50">
        <w:rPr>
          <w:sz w:val="28"/>
          <w:szCs w:val="28"/>
        </w:rPr>
        <w:t>-</w:t>
      </w:r>
      <w:r w:rsidRPr="00A10F50">
        <w:rPr>
          <w:sz w:val="28"/>
          <w:szCs w:val="28"/>
        </w:rPr>
        <w:t xml:space="preserve"> на уровне 10</w:t>
      </w:r>
      <w:r w:rsidR="00525B0F" w:rsidRPr="00A10F50">
        <w:rPr>
          <w:sz w:val="28"/>
          <w:szCs w:val="28"/>
        </w:rPr>
        <w:t>3</w:t>
      </w:r>
      <w:r w:rsidRPr="00A10F50">
        <w:rPr>
          <w:sz w:val="28"/>
          <w:szCs w:val="28"/>
        </w:rPr>
        <w:t>,</w:t>
      </w:r>
      <w:r w:rsidR="00525B0F" w:rsidRPr="00A10F50">
        <w:rPr>
          <w:sz w:val="28"/>
          <w:szCs w:val="28"/>
        </w:rPr>
        <w:t>5</w:t>
      </w:r>
      <w:r w:rsidRPr="00A10F50">
        <w:rPr>
          <w:sz w:val="28"/>
          <w:szCs w:val="28"/>
        </w:rPr>
        <w:t xml:space="preserve"> %. </w:t>
      </w:r>
    </w:p>
    <w:p w:rsidR="000D7BBE" w:rsidRPr="00A10F50" w:rsidRDefault="000D7BBE" w:rsidP="000D7BBE">
      <w:pPr>
        <w:widowControl w:val="0"/>
        <w:ind w:firstLine="708"/>
        <w:jc w:val="both"/>
        <w:rPr>
          <w:sz w:val="28"/>
          <w:szCs w:val="28"/>
        </w:rPr>
      </w:pPr>
      <w:r w:rsidRPr="00A10F50">
        <w:rPr>
          <w:sz w:val="28"/>
          <w:szCs w:val="28"/>
        </w:rPr>
        <w:t xml:space="preserve">В структуре обрабатывающих производств основные объемы производства будут сформированы предприятиями по производству пищевых продуктов и судоремонтными предприятиями тенденции развития которых, будут определять динамику обрабатывающих производств.  </w:t>
      </w:r>
    </w:p>
    <w:p w:rsidR="000D7BBE" w:rsidRPr="00A10F50" w:rsidRDefault="000D7BBE" w:rsidP="000D7BBE">
      <w:pPr>
        <w:widowControl w:val="0"/>
        <w:ind w:firstLine="708"/>
        <w:jc w:val="both"/>
        <w:rPr>
          <w:sz w:val="28"/>
          <w:szCs w:val="28"/>
        </w:rPr>
      </w:pPr>
      <w:r w:rsidRPr="00A10F50">
        <w:rPr>
          <w:sz w:val="28"/>
          <w:szCs w:val="28"/>
        </w:rPr>
        <w:t>Производство и распределение электроэнергии, газа и воды  составляет 18,7 % промышленного производства края. Наиболее крупными предприятиями отрасли являются: в электроэнергетике – ПАО «Камчатскэнерго», АО «Южные электрические сети Камчатки», АО «Корякэнерго», АО «КЭС им. И.А. Пискунова», АО «Геотерм»; водоснабжении и водоотведении – ГУП КК «Петропавловский водоканал».</w:t>
      </w:r>
    </w:p>
    <w:p w:rsidR="000D7BBE" w:rsidRPr="00A10F50" w:rsidRDefault="000D7BBE" w:rsidP="000D7BBE">
      <w:pPr>
        <w:widowControl w:val="0"/>
        <w:ind w:firstLine="708"/>
        <w:jc w:val="both"/>
        <w:rPr>
          <w:sz w:val="28"/>
          <w:szCs w:val="28"/>
        </w:rPr>
      </w:pPr>
      <w:r w:rsidRPr="00A10F50">
        <w:rPr>
          <w:sz w:val="28"/>
          <w:szCs w:val="28"/>
        </w:rPr>
        <w:t>На предприятиях по производству и распределению электроэнергии, газа и воды объем отгруженной продукции в 2030 году оценивается в размере 39 677,6 млн рублей, индекс производства прогнозируется на уровне  104,5 %.</w:t>
      </w:r>
    </w:p>
    <w:p w:rsidR="000D7BBE" w:rsidRPr="00A10F50" w:rsidRDefault="000D7BBE" w:rsidP="000D7BBE">
      <w:pPr>
        <w:widowControl w:val="0"/>
        <w:ind w:firstLine="708"/>
        <w:jc w:val="both"/>
        <w:rPr>
          <w:sz w:val="28"/>
          <w:szCs w:val="28"/>
        </w:rPr>
      </w:pPr>
      <w:r w:rsidRPr="00A10F50">
        <w:rPr>
          <w:sz w:val="28"/>
          <w:szCs w:val="28"/>
        </w:rPr>
        <w:t xml:space="preserve">В электроэнергетике в течение прогнозируемого периода будет сохраняться неиспользуемый потенциал мощностей. Прогнозируется увеличение потребления электроэнергии в относительно энергоемких отраслях промышленного производства, увеличение потребления теплоэнергии. В структуре вырабатываемой электроэнергии доля электроэнергии, вырабатываемой  ГЭС и геотермальными станциями сохранится на уровне 30 %. </w:t>
      </w:r>
    </w:p>
    <w:p w:rsidR="000D7BBE" w:rsidRPr="00A10F50" w:rsidRDefault="000D7BBE" w:rsidP="000D7BBE">
      <w:pPr>
        <w:widowControl w:val="0"/>
        <w:ind w:firstLine="708"/>
        <w:jc w:val="both"/>
        <w:rPr>
          <w:sz w:val="28"/>
          <w:szCs w:val="28"/>
        </w:rPr>
      </w:pPr>
    </w:p>
    <w:p w:rsidR="006069BC" w:rsidRPr="00A10F50" w:rsidRDefault="006069BC" w:rsidP="00A502AE">
      <w:pPr>
        <w:widowControl w:val="0"/>
        <w:spacing w:before="4" w:after="4" w:line="25" w:lineRule="atLeast"/>
        <w:jc w:val="center"/>
        <w:rPr>
          <w:sz w:val="28"/>
          <w:szCs w:val="28"/>
        </w:rPr>
      </w:pPr>
      <w:r w:rsidRPr="00A10F50">
        <w:rPr>
          <w:b/>
          <w:bCs/>
          <w:sz w:val="28"/>
          <w:szCs w:val="28"/>
        </w:rPr>
        <w:t xml:space="preserve">Основные </w:t>
      </w:r>
      <w:r w:rsidR="007A7A71" w:rsidRPr="00A10F50">
        <w:rPr>
          <w:b/>
          <w:bCs/>
          <w:sz w:val="28"/>
          <w:szCs w:val="28"/>
        </w:rPr>
        <w:t>показатели</w:t>
      </w:r>
      <w:r w:rsidRPr="00A10F50">
        <w:rPr>
          <w:b/>
          <w:bCs/>
          <w:sz w:val="28"/>
          <w:szCs w:val="28"/>
        </w:rPr>
        <w:t xml:space="preserve"> развития Камчатского края на </w:t>
      </w:r>
      <w:r w:rsidR="007A7A71" w:rsidRPr="00A10F50">
        <w:rPr>
          <w:b/>
          <w:bCs/>
          <w:sz w:val="28"/>
          <w:szCs w:val="28"/>
        </w:rPr>
        <w:t xml:space="preserve">долгосрочный </w:t>
      </w:r>
      <w:r w:rsidRPr="00A10F50">
        <w:rPr>
          <w:b/>
          <w:bCs/>
          <w:sz w:val="28"/>
          <w:szCs w:val="28"/>
        </w:rPr>
        <w:t xml:space="preserve">период </w:t>
      </w:r>
    </w:p>
    <w:p w:rsidR="00A502AE" w:rsidRDefault="00A502AE" w:rsidP="00A502AE">
      <w:pPr>
        <w:widowControl w:val="0"/>
        <w:spacing w:before="4" w:after="4" w:line="25" w:lineRule="atLeast"/>
        <w:ind w:firstLine="708"/>
        <w:jc w:val="both"/>
        <w:rPr>
          <w:sz w:val="28"/>
          <w:szCs w:val="28"/>
        </w:rPr>
      </w:pPr>
    </w:p>
    <w:p w:rsidR="0077360F" w:rsidRPr="00A10F50" w:rsidRDefault="0077360F" w:rsidP="00A502AE">
      <w:pPr>
        <w:widowControl w:val="0"/>
        <w:spacing w:before="4" w:after="4" w:line="25" w:lineRule="atLeast"/>
        <w:ind w:firstLine="708"/>
        <w:jc w:val="both"/>
        <w:rPr>
          <w:sz w:val="28"/>
          <w:szCs w:val="28"/>
        </w:rPr>
      </w:pPr>
      <w:r w:rsidRPr="00A10F50">
        <w:rPr>
          <w:sz w:val="28"/>
          <w:szCs w:val="28"/>
        </w:rPr>
        <w:t>В принятом сценарии развития экономики Камчатского края, сформированном с учетом параметров предварительного прогноза социально-экономического развития Российской Федерации в 201</w:t>
      </w:r>
      <w:r w:rsidR="007A7A71" w:rsidRPr="00A10F50">
        <w:rPr>
          <w:sz w:val="28"/>
          <w:szCs w:val="28"/>
        </w:rPr>
        <w:t>7</w:t>
      </w:r>
      <w:r w:rsidRPr="00A10F50">
        <w:rPr>
          <w:sz w:val="28"/>
          <w:szCs w:val="28"/>
        </w:rPr>
        <w:t xml:space="preserve"> году и плановом периоде 201</w:t>
      </w:r>
      <w:r w:rsidR="007A7A71" w:rsidRPr="00A10F50">
        <w:rPr>
          <w:sz w:val="28"/>
          <w:szCs w:val="28"/>
        </w:rPr>
        <w:t>8</w:t>
      </w:r>
      <w:r w:rsidRPr="00A10F50">
        <w:rPr>
          <w:sz w:val="28"/>
          <w:szCs w:val="28"/>
        </w:rPr>
        <w:t xml:space="preserve"> и 201</w:t>
      </w:r>
      <w:r w:rsidR="007A7A71" w:rsidRPr="00A10F50">
        <w:rPr>
          <w:sz w:val="28"/>
          <w:szCs w:val="28"/>
        </w:rPr>
        <w:t>9</w:t>
      </w:r>
      <w:r w:rsidRPr="00A10F50">
        <w:rPr>
          <w:sz w:val="28"/>
          <w:szCs w:val="28"/>
        </w:rPr>
        <w:t xml:space="preserve"> годов, потенциальные темпы роста  физического объема ВРП оцениваются в 10</w:t>
      </w:r>
      <w:r w:rsidR="00525B0F" w:rsidRPr="00A10F50">
        <w:rPr>
          <w:sz w:val="28"/>
          <w:szCs w:val="28"/>
        </w:rPr>
        <w:t>0</w:t>
      </w:r>
      <w:r w:rsidRPr="00A10F50">
        <w:rPr>
          <w:sz w:val="28"/>
          <w:szCs w:val="28"/>
        </w:rPr>
        <w:t>,</w:t>
      </w:r>
      <w:r w:rsidR="00525B0F" w:rsidRPr="00A10F50">
        <w:rPr>
          <w:sz w:val="28"/>
          <w:szCs w:val="28"/>
        </w:rPr>
        <w:t>6</w:t>
      </w:r>
      <w:r w:rsidRPr="00A10F50">
        <w:rPr>
          <w:sz w:val="28"/>
          <w:szCs w:val="28"/>
        </w:rPr>
        <w:t xml:space="preserve"> % в 201</w:t>
      </w:r>
      <w:r w:rsidR="00525B0F" w:rsidRPr="00A10F50">
        <w:rPr>
          <w:sz w:val="28"/>
          <w:szCs w:val="28"/>
        </w:rPr>
        <w:t>9</w:t>
      </w:r>
      <w:r w:rsidRPr="00A10F50">
        <w:rPr>
          <w:sz w:val="28"/>
          <w:szCs w:val="28"/>
        </w:rPr>
        <w:t xml:space="preserve"> году, 102,3 % в 2025 году, 102,1% в 2030 году. </w:t>
      </w:r>
    </w:p>
    <w:p w:rsidR="0077360F" w:rsidRPr="00A10F50" w:rsidRDefault="0077360F" w:rsidP="00A502AE">
      <w:pPr>
        <w:widowControl w:val="0"/>
        <w:spacing w:before="4" w:after="4" w:line="25" w:lineRule="atLeast"/>
        <w:ind w:firstLine="708"/>
        <w:jc w:val="both"/>
        <w:rPr>
          <w:sz w:val="28"/>
          <w:szCs w:val="28"/>
        </w:rPr>
      </w:pPr>
      <w:r w:rsidRPr="00A10F50">
        <w:rPr>
          <w:sz w:val="28"/>
          <w:szCs w:val="28"/>
        </w:rPr>
        <w:t xml:space="preserve">Достижение намеченных показателей возможно при условии дальнейшего совершенствования мер государственного регулирования в сфере хозяйственного использования водных биологических ресурсов, наличия господдержки убыточных и малорентабельных инфраструктурных отраслей хозяйства, формирования благоприятного бизнес-климата в ходе реализации </w:t>
      </w:r>
      <w:r w:rsidRPr="00A10F50">
        <w:rPr>
          <w:sz w:val="28"/>
          <w:szCs w:val="28"/>
        </w:rPr>
        <w:lastRenderedPageBreak/>
        <w:t>долгосрочной экономической политики в Дальневосточном макрорегионе.</w:t>
      </w:r>
    </w:p>
    <w:p w:rsidR="00845B43" w:rsidRPr="00A10F50" w:rsidRDefault="00845B43" w:rsidP="00A502AE">
      <w:pPr>
        <w:widowControl w:val="0"/>
        <w:ind w:firstLine="709"/>
        <w:jc w:val="both"/>
        <w:rPr>
          <w:sz w:val="28"/>
          <w:szCs w:val="28"/>
        </w:rPr>
      </w:pPr>
      <w:r w:rsidRPr="00A10F50">
        <w:rPr>
          <w:sz w:val="28"/>
          <w:szCs w:val="28"/>
        </w:rPr>
        <w:t xml:space="preserve">Стратегическим направлением развития транспортного комплекса региона на перспективу является обновление и совершенствование парка транспортных средств и развитие соответствующей инфраструктуры: морского и воздушного портов, дорожной сети. </w:t>
      </w:r>
    </w:p>
    <w:p w:rsidR="00845B43" w:rsidRPr="00A10F50" w:rsidRDefault="00845B43" w:rsidP="00A502AE">
      <w:pPr>
        <w:widowControl w:val="0"/>
        <w:ind w:firstLine="708"/>
        <w:jc w:val="both"/>
        <w:rPr>
          <w:sz w:val="28"/>
          <w:szCs w:val="28"/>
        </w:rPr>
      </w:pPr>
      <w:r w:rsidRPr="00A10F50">
        <w:rPr>
          <w:sz w:val="28"/>
          <w:szCs w:val="28"/>
        </w:rPr>
        <w:t>Правительство Камчатского края при взаимодействии с федеральными органами власти реализуют приоритетный для экономики края и дальневосточного региона в целом проект по созданию территории опережающего социально-экономического развития «Камчатка».</w:t>
      </w:r>
    </w:p>
    <w:p w:rsidR="00845B43" w:rsidRPr="00A10F50" w:rsidRDefault="00845B43" w:rsidP="00A502AE">
      <w:pPr>
        <w:widowControl w:val="0"/>
        <w:ind w:firstLine="708"/>
        <w:jc w:val="both"/>
        <w:rPr>
          <w:sz w:val="28"/>
          <w:szCs w:val="28"/>
        </w:rPr>
      </w:pPr>
      <w:r w:rsidRPr="00A10F50">
        <w:rPr>
          <w:sz w:val="28"/>
          <w:szCs w:val="28"/>
        </w:rPr>
        <w:t xml:space="preserve">В результате завершения мероприятий по реализации проекта планируется создать многофункциональный транспортный узел, включающий в себя морской порт – хаб и модернизированный воздушный терминал, позволяющие концентрировать, хранить, сортировать грузы при доставке морскими судами по Северному морскому пути, обеспечить условия создания импульса для развития ключевых сфер экономики Камчатского края. </w:t>
      </w:r>
    </w:p>
    <w:p w:rsidR="00845B43" w:rsidRPr="00A10F50" w:rsidRDefault="00845B43" w:rsidP="00A502AE">
      <w:pPr>
        <w:widowControl w:val="0"/>
        <w:ind w:firstLine="708"/>
        <w:jc w:val="both"/>
        <w:rPr>
          <w:sz w:val="28"/>
          <w:szCs w:val="28"/>
        </w:rPr>
      </w:pPr>
      <w:r w:rsidRPr="00A10F50">
        <w:rPr>
          <w:sz w:val="28"/>
          <w:szCs w:val="28"/>
        </w:rPr>
        <w:t>В рамках реализации ФЦП «Экономическое и социальное развитие Дальнего Востока и Байкальского региона на период до 2018 года» ведется строительство здания морского вокзала в морском порту Петропавловск-Камчатский. Строительство морского вокзала, ввод в эксплуатацию которого запланирован в 2017 году, связано с необходимостью возобновления круглогодичного морского пассажирского сообщения как на межмуниципальном направлении, так и по востребованным жителями Дальнего Востока межрегиональным маршрутам между полуостровом Камчатка, портами Сахалина, Магаданской области, Приморского края и портопунктами Курильских островов.</w:t>
      </w:r>
    </w:p>
    <w:p w:rsidR="00845B43" w:rsidRPr="00A10F50" w:rsidRDefault="00845B43" w:rsidP="00A502AE">
      <w:pPr>
        <w:widowControl w:val="0"/>
        <w:ind w:firstLine="708"/>
        <w:jc w:val="both"/>
        <w:rPr>
          <w:sz w:val="28"/>
          <w:szCs w:val="28"/>
        </w:rPr>
      </w:pPr>
      <w:r w:rsidRPr="00A10F50">
        <w:rPr>
          <w:sz w:val="28"/>
          <w:szCs w:val="28"/>
        </w:rPr>
        <w:t xml:space="preserve">Свое развитие получат и внутрирегиональные воздушные линии. Предполагается строительство и реконструкция аэропортов местных воздушных линий, а также приобретение воздушных судов для осуществления пассажирских перевозок. </w:t>
      </w:r>
    </w:p>
    <w:p w:rsidR="0069000F" w:rsidRPr="00A10F50" w:rsidRDefault="0069000F" w:rsidP="00845B43">
      <w:pPr>
        <w:spacing w:before="4" w:after="4" w:line="25" w:lineRule="atLeast"/>
        <w:ind w:firstLine="709"/>
        <w:jc w:val="both"/>
        <w:rPr>
          <w:sz w:val="28"/>
          <w:szCs w:val="28"/>
        </w:rPr>
      </w:pPr>
      <w:r w:rsidRPr="00A10F50">
        <w:rPr>
          <w:sz w:val="28"/>
          <w:szCs w:val="28"/>
        </w:rPr>
        <w:t>Получит развитие строительный сектор. Ввод жилья к концу прогнозного периода составит 11</w:t>
      </w:r>
      <w:r w:rsidR="00525B0F" w:rsidRPr="00A10F50">
        <w:rPr>
          <w:sz w:val="28"/>
          <w:szCs w:val="28"/>
        </w:rPr>
        <w:t>5</w:t>
      </w:r>
      <w:r w:rsidRPr="00A10F50">
        <w:rPr>
          <w:sz w:val="28"/>
          <w:szCs w:val="28"/>
        </w:rPr>
        <w:t>,</w:t>
      </w:r>
      <w:r w:rsidR="00525B0F" w:rsidRPr="00A10F50">
        <w:rPr>
          <w:sz w:val="28"/>
          <w:szCs w:val="28"/>
        </w:rPr>
        <w:t>9</w:t>
      </w:r>
      <w:r w:rsidRPr="00A10F50">
        <w:rPr>
          <w:sz w:val="28"/>
          <w:szCs w:val="28"/>
        </w:rPr>
        <w:t xml:space="preserve"> тыс. кв. метров общей площади в год и обусловлен необходимостью модернизации жилого фонда не отвечающего современным требования сейсмобезопасности, доведения социальной нормы обеспечения жилой площади до 36 кв. метров на одного человека. Будут реализованы инвестиционные мероприятия по развитию сектора дошкольного и общего образования, в том числе негосударственного.</w:t>
      </w:r>
    </w:p>
    <w:p w:rsidR="00845B43" w:rsidRPr="00A10F50" w:rsidRDefault="00845B43" w:rsidP="003756F8">
      <w:pPr>
        <w:ind w:firstLine="709"/>
        <w:jc w:val="both"/>
        <w:rPr>
          <w:sz w:val="28"/>
          <w:szCs w:val="28"/>
        </w:rPr>
      </w:pPr>
      <w:r w:rsidRPr="00A10F50">
        <w:rPr>
          <w:sz w:val="28"/>
          <w:szCs w:val="28"/>
        </w:rPr>
        <w:t>Стратегической задачей сельского хозяйства является ускоренный рост производства сельскохозяйственной продукции, обеспечение населения продуктами питания как главного условия его существования и решающего фактора социальной стабильности.</w:t>
      </w:r>
    </w:p>
    <w:p w:rsidR="00845B43" w:rsidRPr="00A10F50" w:rsidRDefault="00845B43" w:rsidP="00845B43">
      <w:pPr>
        <w:ind w:firstLine="709"/>
        <w:jc w:val="both"/>
        <w:rPr>
          <w:sz w:val="28"/>
          <w:szCs w:val="28"/>
        </w:rPr>
      </w:pPr>
      <w:r w:rsidRPr="00A10F50">
        <w:rPr>
          <w:sz w:val="28"/>
          <w:szCs w:val="28"/>
        </w:rPr>
        <w:t xml:space="preserve">В частности, увеличение производства скота и птицы на убой к 2019 году запланировано обеспечить в результате реализации  инвестиционных проектов по развитию свиноводства и бройлерного птицеводства («Модернизация действующего производства ГУСХП Камчатского края «Пионерское»; ООО </w:t>
      </w:r>
      <w:r w:rsidRPr="00A10F50">
        <w:rPr>
          <w:sz w:val="28"/>
          <w:szCs w:val="28"/>
        </w:rPr>
        <w:lastRenderedPageBreak/>
        <w:t>«Камчатпищепром», ООО «Свинокомплекс Камчатский»), а также реализация проекта ТОР «Камчатка».</w:t>
      </w:r>
    </w:p>
    <w:p w:rsidR="00845B43" w:rsidRPr="00A10F50" w:rsidRDefault="00845B43" w:rsidP="00845B43">
      <w:pPr>
        <w:ind w:firstLine="709"/>
        <w:jc w:val="both"/>
        <w:rPr>
          <w:sz w:val="28"/>
          <w:szCs w:val="28"/>
        </w:rPr>
      </w:pPr>
      <w:r w:rsidRPr="00A10F50">
        <w:rPr>
          <w:sz w:val="28"/>
          <w:szCs w:val="28"/>
        </w:rPr>
        <w:t>Рост производства продукции растениеводства и обеспечение населения Камчатского края свежими овощными культурами запланировано обеспечить за счет реализации инвестиционных проектов:</w:t>
      </w:r>
    </w:p>
    <w:p w:rsidR="00845B43" w:rsidRPr="00A10F50" w:rsidRDefault="00845B43" w:rsidP="00845B43">
      <w:pPr>
        <w:widowControl w:val="0"/>
        <w:ind w:firstLine="709"/>
        <w:jc w:val="both"/>
        <w:rPr>
          <w:sz w:val="28"/>
          <w:szCs w:val="28"/>
        </w:rPr>
      </w:pPr>
      <w:r w:rsidRPr="00A10F50">
        <w:rPr>
          <w:sz w:val="28"/>
          <w:szCs w:val="28"/>
        </w:rPr>
        <w:t>- «Организация тепличного комплекса для выращивания огурцов и томатов в п. Вулканный Елизовского муниципального района». Планируемый срок ввода в эксплуатацию объекта – 2018 год;</w:t>
      </w:r>
    </w:p>
    <w:p w:rsidR="00845B43" w:rsidRPr="00A10F50" w:rsidRDefault="00845B43" w:rsidP="00845B43">
      <w:pPr>
        <w:widowControl w:val="0"/>
        <w:ind w:firstLine="709"/>
        <w:jc w:val="both"/>
        <w:rPr>
          <w:sz w:val="28"/>
          <w:szCs w:val="28"/>
        </w:rPr>
      </w:pPr>
      <w:r w:rsidRPr="00A10F50">
        <w:rPr>
          <w:sz w:val="28"/>
          <w:szCs w:val="28"/>
        </w:rPr>
        <w:t>- «Восстановление тепличного хозяйства в поселке Термальный с использованием тепловой энергии Верхне-Паратунского месторождения термальных вод». Планируемый срок ввода в эксплуатацию объекта – 2019 год;</w:t>
      </w:r>
    </w:p>
    <w:p w:rsidR="00845B43" w:rsidRPr="00A10F50" w:rsidRDefault="00845B43" w:rsidP="00845B43">
      <w:pPr>
        <w:widowControl w:val="0"/>
        <w:ind w:firstLine="709"/>
        <w:jc w:val="both"/>
        <w:rPr>
          <w:sz w:val="28"/>
          <w:szCs w:val="28"/>
        </w:rPr>
      </w:pPr>
      <w:r w:rsidRPr="00A10F50">
        <w:rPr>
          <w:sz w:val="28"/>
          <w:szCs w:val="28"/>
        </w:rPr>
        <w:t>- «Тепличный комплекс Зеленая Ферма». Планируемый тепличный комплекс будет располагаться на территории агропромышленного парка «Зеленовские озерки». Планируемый срок ввода в эксплуатацию объекта – 2019 год.</w:t>
      </w:r>
    </w:p>
    <w:p w:rsidR="00845B43" w:rsidRPr="00A10F50" w:rsidRDefault="00845B43" w:rsidP="00845B43">
      <w:pPr>
        <w:ind w:firstLine="709"/>
        <w:jc w:val="both"/>
        <w:rPr>
          <w:sz w:val="28"/>
          <w:szCs w:val="28"/>
        </w:rPr>
      </w:pPr>
      <w:r w:rsidRPr="00A10F50">
        <w:rPr>
          <w:sz w:val="28"/>
          <w:szCs w:val="28"/>
        </w:rPr>
        <w:t>В 2020 году запланирован выход на проектную мощность теплиц общей площадью 11 га на территории государственного агропромышленного парка «Зеленовские озерки».</w:t>
      </w:r>
    </w:p>
    <w:p w:rsidR="00845B43" w:rsidRPr="00A10F50" w:rsidRDefault="00845B43" w:rsidP="00845B43">
      <w:pPr>
        <w:ind w:firstLine="709"/>
        <w:jc w:val="both"/>
        <w:rPr>
          <w:sz w:val="28"/>
          <w:szCs w:val="28"/>
        </w:rPr>
      </w:pPr>
      <w:r w:rsidRPr="00A10F50">
        <w:rPr>
          <w:sz w:val="28"/>
          <w:szCs w:val="28"/>
        </w:rPr>
        <w:t>В период с 2020 по 2030 годы ожидается более замедленный рост производства сельскохозяйственной продукции в связи с тем, что введенные в эксплуатацию инвестиционные проекты в необходимой мере обеспечат жителей региона необходимыми продуктами питания собственного производства.</w:t>
      </w:r>
    </w:p>
    <w:p w:rsidR="006069BC" w:rsidRPr="00A10F50" w:rsidRDefault="006069BC" w:rsidP="006069BC">
      <w:pPr>
        <w:spacing w:before="4" w:after="4" w:line="25" w:lineRule="atLeast"/>
        <w:ind w:firstLine="708"/>
        <w:jc w:val="both"/>
        <w:rPr>
          <w:sz w:val="28"/>
          <w:szCs w:val="28"/>
        </w:rPr>
      </w:pPr>
      <w:r w:rsidRPr="00A10F50">
        <w:rPr>
          <w:sz w:val="28"/>
          <w:szCs w:val="28"/>
        </w:rPr>
        <w:t xml:space="preserve">Решение задач перехода к устойчивому развитию не может быть обеспечено без развития социальной сферы, в первую очередь инвестиций в человеческий капитал – образование и здоровье граждан, науку и культуру, спорт, обеспечивающих снижение социального неравенства, рост уровня и качества жизни. </w:t>
      </w:r>
    </w:p>
    <w:p w:rsidR="006069BC" w:rsidRPr="00A10F50" w:rsidRDefault="006069BC" w:rsidP="006069BC">
      <w:pPr>
        <w:spacing w:before="4" w:after="4" w:line="25" w:lineRule="atLeast"/>
        <w:ind w:firstLine="708"/>
        <w:jc w:val="both"/>
        <w:rPr>
          <w:sz w:val="28"/>
          <w:szCs w:val="28"/>
        </w:rPr>
      </w:pPr>
      <w:r w:rsidRPr="00A10F50">
        <w:rPr>
          <w:sz w:val="28"/>
          <w:szCs w:val="28"/>
        </w:rPr>
        <w:t xml:space="preserve">Развитие сети образования является приоритетным в социально-экономическом развитии Камчатского края на планируемую перспективу. Кроме того, доступность и качество образования является одним из факторов, определяющих миграционные процессы, в частности способствует сокращению выезда населения с территории края. </w:t>
      </w:r>
    </w:p>
    <w:p w:rsidR="006069BC" w:rsidRPr="00A10F50" w:rsidRDefault="006069BC" w:rsidP="006069BC">
      <w:pPr>
        <w:spacing w:before="4" w:after="4" w:line="25" w:lineRule="atLeast"/>
        <w:ind w:firstLine="708"/>
        <w:jc w:val="both"/>
        <w:rPr>
          <w:sz w:val="28"/>
          <w:szCs w:val="28"/>
        </w:rPr>
      </w:pPr>
      <w:r w:rsidRPr="00A10F50">
        <w:rPr>
          <w:sz w:val="28"/>
          <w:szCs w:val="28"/>
        </w:rPr>
        <w:t xml:space="preserve">Конкурентоспособность региональной системы образования требует постоянного обновления технологий, ускоренного освоения инноваций, быстрой адаптации к запросам и требованиям динамично меняющегося общества. </w:t>
      </w:r>
    </w:p>
    <w:p w:rsidR="006069BC" w:rsidRPr="00A10F50" w:rsidRDefault="006069BC" w:rsidP="00CD17AA">
      <w:pPr>
        <w:spacing w:before="4" w:after="4" w:line="25" w:lineRule="atLeast"/>
        <w:ind w:firstLine="708"/>
        <w:jc w:val="both"/>
        <w:rPr>
          <w:sz w:val="28"/>
          <w:szCs w:val="28"/>
        </w:rPr>
      </w:pPr>
      <w:r w:rsidRPr="00A10F50">
        <w:rPr>
          <w:sz w:val="28"/>
          <w:szCs w:val="28"/>
        </w:rPr>
        <w:t xml:space="preserve">Действующая сеть учреждений дошкольного образования в Камчатском крае не отвечает потребностям по размещению детей и характеризуется дефицитом мест в детских садах. </w:t>
      </w:r>
    </w:p>
    <w:p w:rsidR="006069BC" w:rsidRPr="00A10F50" w:rsidRDefault="006069BC" w:rsidP="006069BC">
      <w:pPr>
        <w:spacing w:before="4" w:after="4" w:line="25" w:lineRule="atLeast"/>
        <w:ind w:firstLine="708"/>
        <w:jc w:val="both"/>
        <w:rPr>
          <w:sz w:val="28"/>
          <w:szCs w:val="28"/>
        </w:rPr>
      </w:pPr>
      <w:r w:rsidRPr="00A10F50">
        <w:rPr>
          <w:sz w:val="28"/>
          <w:szCs w:val="28"/>
        </w:rPr>
        <w:t>Для удовлетворения потребности в детских дошкольных учреждениях и учитывая изношенность конструкций эксплуатируемых зданий, планируется осуществить строительство детских образовательных учреждений как в краевом центре, так и в других населенных пунктах Камчатского края.</w:t>
      </w:r>
    </w:p>
    <w:p w:rsidR="00CD17AA" w:rsidRPr="00A10F50" w:rsidRDefault="00CD17AA" w:rsidP="00CD17AA">
      <w:pPr>
        <w:ind w:firstLine="709"/>
        <w:jc w:val="both"/>
        <w:rPr>
          <w:sz w:val="28"/>
          <w:szCs w:val="28"/>
        </w:rPr>
      </w:pPr>
      <w:r w:rsidRPr="00A10F50">
        <w:rPr>
          <w:sz w:val="28"/>
          <w:szCs w:val="28"/>
        </w:rPr>
        <w:lastRenderedPageBreak/>
        <w:t xml:space="preserve">Продолжится решение задач превращения населённых пунктов края и краевого центра г. Петропавловска-Камчатского в жизнеспособные, сбалансировано и устойчиво развивающиеся места проживания, а также решение накопившихся проблем в социальной и жилищно-коммунальной сферах, требующих значительных инвестиционных ресурсов. </w:t>
      </w:r>
    </w:p>
    <w:p w:rsidR="00CD17AA" w:rsidRPr="00A10F50" w:rsidRDefault="00CD17AA" w:rsidP="00CD17AA">
      <w:pPr>
        <w:ind w:firstLine="709"/>
        <w:jc w:val="both"/>
        <w:rPr>
          <w:sz w:val="28"/>
          <w:szCs w:val="28"/>
        </w:rPr>
      </w:pPr>
      <w:r w:rsidRPr="00A10F50">
        <w:rPr>
          <w:sz w:val="28"/>
          <w:szCs w:val="28"/>
        </w:rPr>
        <w:t>С учётом привлечения средств федерального бюджета в прогнозном периоде в рамках реализации государственной программы «Развитие здравоохранения Камчатского края на 2014-2020 годы» планируется продолжить строительство Камчатской краевой больницы в г.</w:t>
      </w:r>
      <w:r w:rsidR="00066AA9" w:rsidRPr="00A10F50">
        <w:rPr>
          <w:sz w:val="28"/>
          <w:szCs w:val="28"/>
        </w:rPr>
        <w:t> </w:t>
      </w:r>
      <w:r w:rsidRPr="00A10F50">
        <w:rPr>
          <w:sz w:val="28"/>
          <w:szCs w:val="28"/>
        </w:rPr>
        <w:t xml:space="preserve">Петропавловске-Камчатском на 510 коек. </w:t>
      </w:r>
    </w:p>
    <w:p w:rsidR="006069BC" w:rsidRPr="00A10F50" w:rsidRDefault="006069BC" w:rsidP="006069BC">
      <w:pPr>
        <w:spacing w:before="4" w:after="4" w:line="25" w:lineRule="atLeast"/>
        <w:ind w:firstLine="708"/>
        <w:jc w:val="both"/>
        <w:rPr>
          <w:sz w:val="28"/>
          <w:szCs w:val="28"/>
        </w:rPr>
      </w:pPr>
      <w:r w:rsidRPr="00A10F50">
        <w:rPr>
          <w:sz w:val="28"/>
          <w:szCs w:val="28"/>
        </w:rPr>
        <w:t xml:space="preserve">Основными направлениями развития сферы физкультуры и спорта в Камчатском крае будет создание условий для физического и спортивного совершенствования, укрепления здоровья граждан, приобщения широких слоев населения к регулярным занятиям физической культурой и спортом, подготовки спортсменов высокого класса, обеспечение спортивным инвентарем и оборудованием общеобразовательных и детско-юношеских спортивных школ, укрепление материально-технической базы массового спорта и создание спортивной инфраструктуры в шаговой доступности от мест проживания, учебы и работы. </w:t>
      </w:r>
    </w:p>
    <w:p w:rsidR="00060A5B" w:rsidRPr="00A10F50" w:rsidRDefault="00060A5B" w:rsidP="00060A5B">
      <w:pPr>
        <w:ind w:firstLine="709"/>
        <w:jc w:val="both"/>
        <w:rPr>
          <w:sz w:val="28"/>
          <w:szCs w:val="28"/>
        </w:rPr>
      </w:pPr>
      <w:r w:rsidRPr="00A10F50">
        <w:rPr>
          <w:sz w:val="28"/>
          <w:szCs w:val="28"/>
        </w:rPr>
        <w:t xml:space="preserve">В рамках реализации мероприятий государственной программы Камчатского края «Физическая культура, спорт, молодежная политика, отдых и оздоровление детей в Камчатском крае на 2014-2018 годы», подпрограмма «Развитие инфраструктуры для занятий физической культурой и спортом» продолжатся работы по реконструкции инфраструктуры горнолыжного и лыжного комплексов Камчатского края (горнолыжная база «Морозная» г. Елизово) и «Эдельвейс» г. Петропавловск-Камчатский, строительству физкультурно-оздоровительного комплекса в  с. Мильково, строительству горнолыжного комплекса «Оленгенде», расположенного в с. Эссо Быстринского района, биатлонного стадиона в г. Петропавловск-Камчатский, а также проектированию стадиона «Спартак» в краевом центре. </w:t>
      </w:r>
    </w:p>
    <w:p w:rsidR="00060A5B" w:rsidRPr="00A10F50" w:rsidRDefault="00060A5B" w:rsidP="00060A5B">
      <w:pPr>
        <w:ind w:firstLine="709"/>
        <w:jc w:val="both"/>
        <w:rPr>
          <w:sz w:val="28"/>
          <w:szCs w:val="28"/>
        </w:rPr>
      </w:pPr>
      <w:r w:rsidRPr="00A10F50">
        <w:rPr>
          <w:sz w:val="28"/>
          <w:szCs w:val="28"/>
        </w:rPr>
        <w:t>Начаты работы по проектированию строительства физкультурно-оздоровительного комплекса с плавательным бассейном</w:t>
      </w:r>
      <w:r w:rsidR="00A502AE">
        <w:rPr>
          <w:sz w:val="28"/>
          <w:szCs w:val="28"/>
        </w:rPr>
        <w:t xml:space="preserve"> в</w:t>
      </w:r>
      <w:r w:rsidRPr="00A10F50">
        <w:rPr>
          <w:sz w:val="28"/>
          <w:szCs w:val="28"/>
        </w:rPr>
        <w:t xml:space="preserve"> г. Петропавловск-Камчатский.</w:t>
      </w:r>
      <w:r w:rsidR="00A502AE">
        <w:rPr>
          <w:sz w:val="28"/>
          <w:szCs w:val="28"/>
        </w:rPr>
        <w:t xml:space="preserve"> </w:t>
      </w:r>
    </w:p>
    <w:p w:rsidR="00060A5B" w:rsidRPr="00A10F50" w:rsidRDefault="00060A5B" w:rsidP="00060A5B">
      <w:pPr>
        <w:ind w:firstLine="709"/>
        <w:jc w:val="both"/>
        <w:rPr>
          <w:sz w:val="28"/>
          <w:szCs w:val="28"/>
        </w:rPr>
      </w:pPr>
      <w:r w:rsidRPr="00A10F50">
        <w:rPr>
          <w:sz w:val="28"/>
          <w:szCs w:val="28"/>
        </w:rPr>
        <w:t>Планируется строительство спортивных сооружений для подготовки к выполнению и выполнению нормативов комплекса ГТО, реконструкция Дворца спорта с плавательным бассейном в г. Петропавловск-Камчатский</w:t>
      </w:r>
      <w:r w:rsidR="00A502AE">
        <w:rPr>
          <w:sz w:val="28"/>
          <w:szCs w:val="28"/>
        </w:rPr>
        <w:t>.</w:t>
      </w:r>
      <w:r w:rsidRPr="00A10F50">
        <w:rPr>
          <w:sz w:val="28"/>
          <w:szCs w:val="28"/>
        </w:rPr>
        <w:t xml:space="preserve"> </w:t>
      </w:r>
    </w:p>
    <w:p w:rsidR="00066AA9" w:rsidRPr="00A10F50" w:rsidRDefault="00066AA9" w:rsidP="00066AA9">
      <w:pPr>
        <w:ind w:firstLine="709"/>
        <w:jc w:val="both"/>
        <w:rPr>
          <w:sz w:val="28"/>
          <w:szCs w:val="28"/>
        </w:rPr>
      </w:pPr>
      <w:r w:rsidRPr="00A10F50">
        <w:rPr>
          <w:sz w:val="28"/>
          <w:szCs w:val="28"/>
        </w:rPr>
        <w:t xml:space="preserve">В прогнозном периоде оборот розничной торговли на фоне увеличения реальных денежных доходов населения, снижения инфляционного давления, создания благоприятного инвестиционного климата, развитии привлекательных для населения форм потребительского кредитования, по предварительным оценкам в 2020 году составит 72 585,32 </w:t>
      </w:r>
      <w:r w:rsidR="00717C6D" w:rsidRPr="00A10F50">
        <w:rPr>
          <w:sz w:val="28"/>
          <w:szCs w:val="28"/>
        </w:rPr>
        <w:t>млн</w:t>
      </w:r>
      <w:r w:rsidRPr="00A10F50">
        <w:rPr>
          <w:sz w:val="28"/>
          <w:szCs w:val="28"/>
        </w:rPr>
        <w:t xml:space="preserve"> рублей и увеличится в сопоставимых ценах на 43,9 % по отношению к 2015 году. В 2025 году оборот розничной торговли составит 96</w:t>
      </w:r>
      <w:r w:rsidRPr="00A10F50">
        <w:rPr>
          <w:sz w:val="28"/>
          <w:szCs w:val="28"/>
          <w:lang w:val="en-US"/>
        </w:rPr>
        <w:t> </w:t>
      </w:r>
      <w:r w:rsidRPr="00A10F50">
        <w:rPr>
          <w:sz w:val="28"/>
          <w:szCs w:val="28"/>
        </w:rPr>
        <w:t>53</w:t>
      </w:r>
      <w:r w:rsidR="00A502AE">
        <w:rPr>
          <w:sz w:val="28"/>
          <w:szCs w:val="28"/>
        </w:rPr>
        <w:t>7</w:t>
      </w:r>
      <w:r w:rsidRPr="00A10F50">
        <w:rPr>
          <w:sz w:val="28"/>
          <w:szCs w:val="28"/>
        </w:rPr>
        <w:t>,</w:t>
      </w:r>
      <w:r w:rsidR="00A502AE">
        <w:rPr>
          <w:sz w:val="28"/>
          <w:szCs w:val="28"/>
        </w:rPr>
        <w:t>0</w:t>
      </w:r>
      <w:r w:rsidRPr="00A10F50">
        <w:rPr>
          <w:sz w:val="28"/>
          <w:szCs w:val="28"/>
        </w:rPr>
        <w:t xml:space="preserve"> </w:t>
      </w:r>
      <w:r w:rsidR="00717C6D" w:rsidRPr="00A10F50">
        <w:rPr>
          <w:sz w:val="28"/>
          <w:szCs w:val="28"/>
        </w:rPr>
        <w:t>млн</w:t>
      </w:r>
      <w:r w:rsidRPr="00A10F50">
        <w:rPr>
          <w:sz w:val="28"/>
          <w:szCs w:val="28"/>
        </w:rPr>
        <w:t xml:space="preserve"> рублей и увеличится по отношению к 2020 году – на 32,9 %. В 2030 году оборот розничной торговли составит </w:t>
      </w:r>
      <w:r w:rsidRPr="00A10F50">
        <w:rPr>
          <w:sz w:val="28"/>
          <w:szCs w:val="28"/>
        </w:rPr>
        <w:lastRenderedPageBreak/>
        <w:t>124</w:t>
      </w:r>
      <w:r w:rsidR="00390FB3">
        <w:rPr>
          <w:sz w:val="28"/>
          <w:szCs w:val="28"/>
        </w:rPr>
        <w:t> </w:t>
      </w:r>
      <w:r w:rsidRPr="00A10F50">
        <w:rPr>
          <w:sz w:val="28"/>
          <w:szCs w:val="28"/>
        </w:rPr>
        <w:t xml:space="preserve">176,7 </w:t>
      </w:r>
      <w:r w:rsidR="00717C6D" w:rsidRPr="00A10F50">
        <w:rPr>
          <w:sz w:val="28"/>
          <w:szCs w:val="28"/>
        </w:rPr>
        <w:t>млн</w:t>
      </w:r>
      <w:r w:rsidRPr="00A10F50">
        <w:rPr>
          <w:sz w:val="28"/>
          <w:szCs w:val="28"/>
        </w:rPr>
        <w:t xml:space="preserve"> рублей и увеличится по отношению к 2025 году  на 28,6 %, а к уровню 2015 года вырастет в денежном выражении почти в 2,5 раза. </w:t>
      </w:r>
    </w:p>
    <w:p w:rsidR="000C4337" w:rsidRPr="00A10F50" w:rsidRDefault="000C4337" w:rsidP="000C4337">
      <w:pPr>
        <w:ind w:firstLine="709"/>
        <w:jc w:val="both"/>
        <w:rPr>
          <w:sz w:val="28"/>
          <w:szCs w:val="28"/>
        </w:rPr>
      </w:pPr>
      <w:r w:rsidRPr="00A10F50">
        <w:rPr>
          <w:sz w:val="28"/>
          <w:szCs w:val="28"/>
        </w:rPr>
        <w:t xml:space="preserve">Возможности развития сферы платных услуг обусловлены состоянием экономического потенциала, реальных денежных доходов населения, темпами инфляции. </w:t>
      </w:r>
    </w:p>
    <w:p w:rsidR="000C4337" w:rsidRPr="00A10F50" w:rsidRDefault="000C4337" w:rsidP="000C4337">
      <w:pPr>
        <w:ind w:firstLine="709"/>
        <w:jc w:val="both"/>
        <w:rPr>
          <w:sz w:val="28"/>
          <w:szCs w:val="28"/>
        </w:rPr>
      </w:pPr>
      <w:r w:rsidRPr="00A10F50">
        <w:rPr>
          <w:sz w:val="28"/>
          <w:szCs w:val="28"/>
        </w:rPr>
        <w:t>Прогнозируется, что к 2030 году объем платных услуг по всем каналам реализации увеличится в 2 раза в денежном выражении. Наибольшую долю в общем объеме, как и в предыдущие годы, составят услуги «обязательного» характера: пассажирского транспорта, связи, жилищные и коммунальные услуги.</w:t>
      </w:r>
    </w:p>
    <w:p w:rsidR="0069000F" w:rsidRPr="00A10F50" w:rsidRDefault="0069000F" w:rsidP="0069000F">
      <w:pPr>
        <w:ind w:firstLine="709"/>
        <w:jc w:val="both"/>
        <w:rPr>
          <w:rFonts w:eastAsia="Calibri"/>
          <w:sz w:val="28"/>
          <w:szCs w:val="28"/>
          <w:lang w:eastAsia="en-US"/>
        </w:rPr>
      </w:pPr>
      <w:r w:rsidRPr="00A10F50">
        <w:rPr>
          <w:rFonts w:eastAsia="Calibri"/>
          <w:sz w:val="28"/>
          <w:szCs w:val="28"/>
          <w:lang w:eastAsia="en-US"/>
        </w:rPr>
        <w:t>Туристско-рекреационный комплекс определен в числе приоритетных направлений стратегического развития Камчатского края.</w:t>
      </w:r>
    </w:p>
    <w:p w:rsidR="0069000F" w:rsidRPr="00A10F50" w:rsidRDefault="0069000F" w:rsidP="0069000F">
      <w:pPr>
        <w:ind w:firstLine="709"/>
        <w:jc w:val="both"/>
        <w:rPr>
          <w:rFonts w:eastAsia="Calibri"/>
          <w:sz w:val="28"/>
          <w:szCs w:val="28"/>
          <w:lang w:eastAsia="en-US"/>
        </w:rPr>
      </w:pPr>
      <w:r w:rsidRPr="00A10F50">
        <w:rPr>
          <w:rFonts w:eastAsia="Calibri"/>
          <w:sz w:val="28"/>
          <w:szCs w:val="28"/>
          <w:lang w:eastAsia="en-US"/>
        </w:rPr>
        <w:t>Основными целями и задачами в сфере развития туристско-рекреационного комплекса являются:</w:t>
      </w:r>
    </w:p>
    <w:p w:rsidR="0069000F" w:rsidRPr="00A10F50" w:rsidRDefault="0069000F" w:rsidP="0069000F">
      <w:pPr>
        <w:widowControl w:val="0"/>
        <w:numPr>
          <w:ilvl w:val="0"/>
          <w:numId w:val="2"/>
        </w:numPr>
        <w:tabs>
          <w:tab w:val="left" w:pos="284"/>
        </w:tabs>
        <w:autoSpaceDE w:val="0"/>
        <w:autoSpaceDN w:val="0"/>
        <w:adjustRightInd w:val="0"/>
        <w:jc w:val="both"/>
        <w:rPr>
          <w:rFonts w:eastAsia="Calibri"/>
          <w:sz w:val="28"/>
          <w:szCs w:val="28"/>
          <w:lang w:eastAsia="en-US"/>
        </w:rPr>
      </w:pPr>
      <w:r w:rsidRPr="00A10F50">
        <w:rPr>
          <w:rFonts w:eastAsia="Calibri"/>
          <w:sz w:val="28"/>
          <w:szCs w:val="28"/>
          <w:lang w:eastAsia="en-US"/>
        </w:rPr>
        <w:t>создание и развитие туристской инфраструктуры в Камчатском крае;</w:t>
      </w:r>
    </w:p>
    <w:p w:rsidR="0069000F" w:rsidRPr="00A10F50" w:rsidRDefault="0069000F" w:rsidP="0069000F">
      <w:pPr>
        <w:widowControl w:val="0"/>
        <w:numPr>
          <w:ilvl w:val="0"/>
          <w:numId w:val="2"/>
        </w:numPr>
        <w:tabs>
          <w:tab w:val="left" w:pos="284"/>
        </w:tabs>
        <w:autoSpaceDE w:val="0"/>
        <w:autoSpaceDN w:val="0"/>
        <w:adjustRightInd w:val="0"/>
        <w:jc w:val="both"/>
        <w:rPr>
          <w:rFonts w:eastAsia="Calibri"/>
          <w:sz w:val="28"/>
          <w:szCs w:val="28"/>
          <w:lang w:eastAsia="en-US"/>
        </w:rPr>
      </w:pPr>
      <w:r w:rsidRPr="00A10F50">
        <w:rPr>
          <w:rFonts w:eastAsia="Calibri"/>
          <w:sz w:val="28"/>
          <w:szCs w:val="28"/>
          <w:lang w:eastAsia="en-US"/>
        </w:rPr>
        <w:t>продвижение туристского продукта Камчатского края;</w:t>
      </w:r>
    </w:p>
    <w:p w:rsidR="0069000F" w:rsidRPr="00A10F50" w:rsidRDefault="0069000F" w:rsidP="0069000F">
      <w:pPr>
        <w:widowControl w:val="0"/>
        <w:numPr>
          <w:ilvl w:val="0"/>
          <w:numId w:val="2"/>
        </w:numPr>
        <w:tabs>
          <w:tab w:val="left" w:pos="284"/>
        </w:tabs>
        <w:autoSpaceDE w:val="0"/>
        <w:autoSpaceDN w:val="0"/>
        <w:adjustRightInd w:val="0"/>
        <w:jc w:val="both"/>
        <w:rPr>
          <w:rFonts w:eastAsia="Calibri"/>
          <w:sz w:val="28"/>
          <w:szCs w:val="28"/>
          <w:lang w:eastAsia="en-US"/>
        </w:rPr>
      </w:pPr>
      <w:r w:rsidRPr="00A10F50">
        <w:rPr>
          <w:rFonts w:eastAsia="Calibri"/>
          <w:sz w:val="28"/>
          <w:szCs w:val="28"/>
          <w:lang w:eastAsia="en-US"/>
        </w:rPr>
        <w:t>популяризация отдельных видов туризма в Камчатском крае;</w:t>
      </w:r>
    </w:p>
    <w:p w:rsidR="0069000F" w:rsidRPr="00A10F50" w:rsidRDefault="0069000F" w:rsidP="0069000F">
      <w:pPr>
        <w:widowControl w:val="0"/>
        <w:numPr>
          <w:ilvl w:val="0"/>
          <w:numId w:val="2"/>
        </w:numPr>
        <w:tabs>
          <w:tab w:val="left" w:pos="284"/>
        </w:tabs>
        <w:autoSpaceDE w:val="0"/>
        <w:autoSpaceDN w:val="0"/>
        <w:adjustRightInd w:val="0"/>
        <w:jc w:val="both"/>
        <w:rPr>
          <w:rFonts w:eastAsia="Calibri"/>
          <w:sz w:val="28"/>
          <w:szCs w:val="28"/>
          <w:lang w:eastAsia="en-US"/>
        </w:rPr>
      </w:pPr>
      <w:r w:rsidRPr="00A10F50">
        <w:rPr>
          <w:rFonts w:eastAsia="Calibri"/>
          <w:sz w:val="28"/>
          <w:szCs w:val="28"/>
          <w:lang w:eastAsia="en-US"/>
        </w:rPr>
        <w:t>совершенствование информационного обслуживания туристов в Камчатском крае;</w:t>
      </w:r>
    </w:p>
    <w:p w:rsidR="0069000F" w:rsidRPr="00A10F50" w:rsidRDefault="0069000F" w:rsidP="0069000F">
      <w:pPr>
        <w:widowControl w:val="0"/>
        <w:numPr>
          <w:ilvl w:val="0"/>
          <w:numId w:val="2"/>
        </w:numPr>
        <w:tabs>
          <w:tab w:val="left" w:pos="284"/>
        </w:tabs>
        <w:autoSpaceDE w:val="0"/>
        <w:autoSpaceDN w:val="0"/>
        <w:adjustRightInd w:val="0"/>
        <w:jc w:val="both"/>
        <w:rPr>
          <w:rFonts w:eastAsia="Calibri"/>
          <w:sz w:val="28"/>
          <w:szCs w:val="28"/>
          <w:lang w:eastAsia="en-US"/>
        </w:rPr>
      </w:pPr>
      <w:r w:rsidRPr="00A10F50">
        <w:rPr>
          <w:rFonts w:eastAsia="Calibri"/>
          <w:sz w:val="28"/>
          <w:szCs w:val="28"/>
          <w:lang w:eastAsia="en-US"/>
        </w:rPr>
        <w:t>повышение качества туристических услуг в Камчатском крае;</w:t>
      </w:r>
    </w:p>
    <w:p w:rsidR="0069000F" w:rsidRPr="00A10F50" w:rsidRDefault="0069000F" w:rsidP="0069000F">
      <w:pPr>
        <w:widowControl w:val="0"/>
        <w:numPr>
          <w:ilvl w:val="0"/>
          <w:numId w:val="2"/>
        </w:numPr>
        <w:tabs>
          <w:tab w:val="left" w:pos="284"/>
        </w:tabs>
        <w:autoSpaceDE w:val="0"/>
        <w:autoSpaceDN w:val="0"/>
        <w:adjustRightInd w:val="0"/>
        <w:jc w:val="both"/>
        <w:rPr>
          <w:rFonts w:eastAsia="Calibri"/>
          <w:sz w:val="28"/>
          <w:szCs w:val="28"/>
          <w:lang w:eastAsia="en-US"/>
        </w:rPr>
      </w:pPr>
      <w:r w:rsidRPr="00A10F50">
        <w:rPr>
          <w:rFonts w:eastAsia="Calibri"/>
          <w:sz w:val="28"/>
          <w:szCs w:val="28"/>
          <w:lang w:eastAsia="en-US"/>
        </w:rPr>
        <w:t>обеспечение государственной поддержки для стимулирования развития социального туризма на территории  Камчатского края.</w:t>
      </w:r>
    </w:p>
    <w:p w:rsidR="000D7BBE" w:rsidRPr="00A10F50" w:rsidRDefault="000D7BBE" w:rsidP="000D7BBE">
      <w:pPr>
        <w:widowControl w:val="0"/>
        <w:suppressAutoHyphens/>
        <w:autoSpaceDE w:val="0"/>
        <w:autoSpaceDN w:val="0"/>
        <w:adjustRightInd w:val="0"/>
        <w:ind w:firstLine="708"/>
        <w:jc w:val="both"/>
        <w:outlineLvl w:val="2"/>
        <w:rPr>
          <w:sz w:val="28"/>
          <w:szCs w:val="28"/>
        </w:rPr>
      </w:pPr>
      <w:r w:rsidRPr="00A10F50">
        <w:rPr>
          <w:sz w:val="28"/>
          <w:szCs w:val="28"/>
        </w:rPr>
        <w:t xml:space="preserve">Для обеспечения устойчивого развития въездного и внутреннего туризма и увеличения вклада туризма в социально-экономическое развитие Камчатского края </w:t>
      </w:r>
      <w:r w:rsidR="00525B0F" w:rsidRPr="00A10F50">
        <w:rPr>
          <w:sz w:val="28"/>
          <w:szCs w:val="28"/>
        </w:rPr>
        <w:t>реализуется</w:t>
      </w:r>
      <w:r w:rsidRPr="00A10F50">
        <w:rPr>
          <w:sz w:val="28"/>
          <w:szCs w:val="28"/>
        </w:rPr>
        <w:t xml:space="preserve"> государственная программа Камчатского края «Развитие внутреннего и въездного туризма в Камчатском крае на 2014-2018 годы» (далее – Программа).</w:t>
      </w:r>
    </w:p>
    <w:p w:rsidR="000D7BBE" w:rsidRPr="00A10F50" w:rsidRDefault="000D7BBE" w:rsidP="000D7BBE">
      <w:pPr>
        <w:widowControl w:val="0"/>
        <w:suppressAutoHyphens/>
        <w:autoSpaceDE w:val="0"/>
        <w:autoSpaceDN w:val="0"/>
        <w:adjustRightInd w:val="0"/>
        <w:ind w:firstLine="708"/>
        <w:jc w:val="both"/>
        <w:outlineLvl w:val="2"/>
        <w:rPr>
          <w:sz w:val="28"/>
          <w:szCs w:val="28"/>
        </w:rPr>
      </w:pPr>
      <w:r w:rsidRPr="00A10F50">
        <w:rPr>
          <w:sz w:val="28"/>
          <w:szCs w:val="28"/>
        </w:rPr>
        <w:t>Ожидаемый социально-экономический эффект от реализации Программы:</w:t>
      </w:r>
    </w:p>
    <w:p w:rsidR="000D7BBE" w:rsidRPr="00A10F50" w:rsidRDefault="000D7BBE" w:rsidP="000D7BBE">
      <w:pPr>
        <w:widowControl w:val="0"/>
        <w:suppressAutoHyphens/>
        <w:autoSpaceDE w:val="0"/>
        <w:autoSpaceDN w:val="0"/>
        <w:adjustRightInd w:val="0"/>
        <w:ind w:firstLine="708"/>
        <w:jc w:val="both"/>
        <w:outlineLvl w:val="2"/>
        <w:rPr>
          <w:sz w:val="28"/>
          <w:szCs w:val="28"/>
        </w:rPr>
      </w:pPr>
      <w:r w:rsidRPr="00A10F50">
        <w:rPr>
          <w:sz w:val="28"/>
          <w:szCs w:val="28"/>
        </w:rPr>
        <w:t>1) увеличение в 2018 году внутреннего и результатов реализации въездного туристских потоков в Камчатском крае на 24,1 % по отношению к уровню 2013 года;</w:t>
      </w:r>
    </w:p>
    <w:p w:rsidR="000D7BBE" w:rsidRPr="00A10F50" w:rsidRDefault="000D7BBE" w:rsidP="000D7BBE">
      <w:pPr>
        <w:widowControl w:val="0"/>
        <w:suppressAutoHyphens/>
        <w:autoSpaceDE w:val="0"/>
        <w:autoSpaceDN w:val="0"/>
        <w:adjustRightInd w:val="0"/>
        <w:ind w:firstLine="708"/>
        <w:jc w:val="both"/>
        <w:outlineLvl w:val="2"/>
        <w:rPr>
          <w:sz w:val="28"/>
          <w:szCs w:val="28"/>
        </w:rPr>
      </w:pPr>
      <w:r w:rsidRPr="00A10F50">
        <w:rPr>
          <w:sz w:val="28"/>
          <w:szCs w:val="28"/>
        </w:rPr>
        <w:t>2) ежегодный прирост среднесписочной численности работников, занятых в сфере туризма (с учетом смежных отраслей), на 50 человек;</w:t>
      </w:r>
    </w:p>
    <w:p w:rsidR="000D7BBE" w:rsidRPr="00A10F50" w:rsidRDefault="000D7BBE" w:rsidP="000D7BBE">
      <w:pPr>
        <w:widowControl w:val="0"/>
        <w:suppressAutoHyphens/>
        <w:autoSpaceDE w:val="0"/>
        <w:autoSpaceDN w:val="0"/>
        <w:adjustRightInd w:val="0"/>
        <w:ind w:firstLine="708"/>
        <w:jc w:val="both"/>
        <w:outlineLvl w:val="2"/>
        <w:rPr>
          <w:sz w:val="28"/>
          <w:szCs w:val="28"/>
        </w:rPr>
      </w:pPr>
      <w:r w:rsidRPr="00A10F50">
        <w:rPr>
          <w:sz w:val="28"/>
          <w:szCs w:val="28"/>
        </w:rPr>
        <w:t>3) объем реализации туристских услуг к 2018 году составит 1</w:t>
      </w:r>
      <w:r w:rsidR="00A502AE">
        <w:rPr>
          <w:sz w:val="28"/>
          <w:szCs w:val="28"/>
        </w:rPr>
        <w:t> </w:t>
      </w:r>
      <w:r w:rsidRPr="00A10F50">
        <w:rPr>
          <w:sz w:val="28"/>
          <w:szCs w:val="28"/>
        </w:rPr>
        <w:t>014,3 тыс. рублей;</w:t>
      </w:r>
    </w:p>
    <w:p w:rsidR="000D7BBE" w:rsidRPr="00A10F50" w:rsidRDefault="000D7BBE" w:rsidP="000D7BBE">
      <w:pPr>
        <w:widowControl w:val="0"/>
        <w:suppressAutoHyphens/>
        <w:autoSpaceDE w:val="0"/>
        <w:autoSpaceDN w:val="0"/>
        <w:adjustRightInd w:val="0"/>
        <w:ind w:firstLine="708"/>
        <w:jc w:val="both"/>
        <w:outlineLvl w:val="2"/>
        <w:rPr>
          <w:sz w:val="28"/>
          <w:szCs w:val="28"/>
        </w:rPr>
      </w:pPr>
      <w:r w:rsidRPr="00A10F50">
        <w:rPr>
          <w:sz w:val="28"/>
          <w:szCs w:val="28"/>
        </w:rPr>
        <w:t>4) количество специалистов, ежегодно прошедших обучение на курсах подготовки и переподготовки инструкторов-проводников, составит 75 человек в год.</w:t>
      </w:r>
    </w:p>
    <w:p w:rsidR="0069000F" w:rsidRPr="00A10F50" w:rsidRDefault="000D7BBE" w:rsidP="000D7BBE">
      <w:pPr>
        <w:widowControl w:val="0"/>
        <w:suppressAutoHyphens/>
        <w:autoSpaceDE w:val="0"/>
        <w:autoSpaceDN w:val="0"/>
        <w:adjustRightInd w:val="0"/>
        <w:ind w:firstLine="708"/>
        <w:jc w:val="both"/>
        <w:outlineLvl w:val="2"/>
        <w:rPr>
          <w:sz w:val="28"/>
          <w:szCs w:val="28"/>
        </w:rPr>
      </w:pPr>
      <w:r w:rsidRPr="00A10F50">
        <w:rPr>
          <w:sz w:val="28"/>
          <w:szCs w:val="28"/>
        </w:rPr>
        <w:t>Предполагается устойчивое развитие внутреннего и въездного туризма и сохранение оказываемых за счет средств краевого бюджета мер поддержки и стимулирования развития туризма. Прогнозируется увеличение показателей на 2,5 %.</w:t>
      </w:r>
    </w:p>
    <w:p w:rsidR="00697A80" w:rsidRPr="00A10F50" w:rsidRDefault="00697A80" w:rsidP="006069BC">
      <w:pPr>
        <w:spacing w:before="4" w:after="4" w:line="25" w:lineRule="atLeast"/>
        <w:jc w:val="center"/>
        <w:rPr>
          <w:b/>
          <w:bCs/>
          <w:sz w:val="28"/>
          <w:szCs w:val="28"/>
        </w:rPr>
      </w:pPr>
    </w:p>
    <w:p w:rsidR="00AA19DE" w:rsidRPr="00A10F50" w:rsidRDefault="00AA19DE" w:rsidP="00AA19DE">
      <w:pPr>
        <w:spacing w:before="4" w:after="4" w:line="25" w:lineRule="atLeast"/>
        <w:jc w:val="center"/>
        <w:rPr>
          <w:sz w:val="28"/>
          <w:szCs w:val="28"/>
        </w:rPr>
      </w:pPr>
      <w:r w:rsidRPr="00A10F50">
        <w:rPr>
          <w:b/>
          <w:bCs/>
          <w:sz w:val="28"/>
          <w:szCs w:val="28"/>
        </w:rPr>
        <w:lastRenderedPageBreak/>
        <w:t>Доходы населения и рынок труда</w:t>
      </w:r>
    </w:p>
    <w:p w:rsidR="00AA19DE" w:rsidRPr="00A10F50" w:rsidRDefault="00AA19DE" w:rsidP="00AA19DE">
      <w:pPr>
        <w:spacing w:before="4" w:after="4" w:line="25" w:lineRule="atLeast"/>
        <w:ind w:firstLine="708"/>
        <w:jc w:val="both"/>
        <w:rPr>
          <w:sz w:val="28"/>
          <w:szCs w:val="28"/>
        </w:rPr>
      </w:pPr>
    </w:p>
    <w:p w:rsidR="00AA19DE" w:rsidRPr="00A10F50" w:rsidRDefault="00AA19DE" w:rsidP="00AA19DE">
      <w:pPr>
        <w:spacing w:before="4" w:after="4" w:line="25" w:lineRule="atLeast"/>
        <w:ind w:firstLine="708"/>
        <w:jc w:val="both"/>
        <w:rPr>
          <w:sz w:val="28"/>
          <w:szCs w:val="28"/>
        </w:rPr>
      </w:pPr>
      <w:r w:rsidRPr="00A10F50">
        <w:rPr>
          <w:sz w:val="28"/>
          <w:szCs w:val="28"/>
        </w:rPr>
        <w:t xml:space="preserve">В прогнозный период ожидается стабильная ситуация на рынке труда. Рост реальной заработной платы будет соответствовать росту производительности труда, а с 2018 года может расти опережающими темпами по мере снижения уровня безработицы. Уровень регистрируемой безработицы в долгосрочной перспективе останется на протяжении всего прогнозного периода в пределах от 1,6 % до 1,5 %. </w:t>
      </w:r>
    </w:p>
    <w:p w:rsidR="00AA19DE" w:rsidRPr="00A10F50" w:rsidRDefault="00AA19DE" w:rsidP="00AA19DE">
      <w:pPr>
        <w:spacing w:before="4" w:after="4" w:line="25" w:lineRule="atLeast"/>
        <w:ind w:firstLine="708"/>
        <w:jc w:val="both"/>
        <w:rPr>
          <w:sz w:val="28"/>
          <w:szCs w:val="28"/>
        </w:rPr>
      </w:pPr>
      <w:r w:rsidRPr="00A10F50">
        <w:rPr>
          <w:sz w:val="28"/>
          <w:szCs w:val="28"/>
        </w:rPr>
        <w:t>Проблемными останутся такие вопросы  как дисбаланс между спросом и предложением трудовых ресурсов, сезонная занятость, присутствие на рынке труда значительной части граждан, испытывающих трудности в поиске подходящей работы, низкая трудовая мобильность рабочей силы.</w:t>
      </w:r>
    </w:p>
    <w:p w:rsidR="00AA19DE" w:rsidRPr="00A10F50" w:rsidRDefault="00AA19DE" w:rsidP="00AA19DE">
      <w:pPr>
        <w:spacing w:before="4" w:after="4" w:line="25" w:lineRule="atLeast"/>
        <w:ind w:firstLine="708"/>
        <w:jc w:val="both"/>
        <w:rPr>
          <w:sz w:val="28"/>
          <w:szCs w:val="28"/>
        </w:rPr>
      </w:pPr>
      <w:r w:rsidRPr="00A10F50">
        <w:rPr>
          <w:sz w:val="28"/>
          <w:szCs w:val="28"/>
        </w:rPr>
        <w:t>Фонд начисленной заработной платы в 2019 году составит 105 504,0 млн рублей (рост к уровню 2015 года – 123,9 %), в том числе фонд заработной платы в бюджетной сфере 47 476,8 млн рублей (рост к уровню 2015 года – 128,3 %). К концу прогнозного периода фонд начисленной заработной платы составит 183 319,81 млрд рублей, в том числе в бюджетной сфере 82 493,9 млрд рублей.</w:t>
      </w:r>
    </w:p>
    <w:p w:rsidR="00AA19DE" w:rsidRPr="00A10F50" w:rsidRDefault="00AA19DE" w:rsidP="00AA19DE">
      <w:pPr>
        <w:spacing w:before="4" w:after="4" w:line="25" w:lineRule="atLeast"/>
        <w:ind w:firstLine="708"/>
        <w:jc w:val="both"/>
        <w:rPr>
          <w:sz w:val="28"/>
          <w:szCs w:val="28"/>
        </w:rPr>
      </w:pPr>
      <w:r w:rsidRPr="00A10F50">
        <w:rPr>
          <w:sz w:val="28"/>
          <w:szCs w:val="28"/>
        </w:rPr>
        <w:t xml:space="preserve">В прогнозном периоде отрицательная динамика реальных денежных доходов населения в 2016-2017 годах сменится  положительной, начиная с 2018 года, на фоне снижения уровня инфляции. </w:t>
      </w:r>
    </w:p>
    <w:p w:rsidR="00AA19DE" w:rsidRPr="00A10F50" w:rsidRDefault="00AA19DE" w:rsidP="00AA19DE">
      <w:pPr>
        <w:spacing w:before="4" w:after="4" w:line="25" w:lineRule="atLeast"/>
        <w:ind w:firstLine="708"/>
        <w:jc w:val="both"/>
        <w:rPr>
          <w:sz w:val="28"/>
          <w:szCs w:val="28"/>
        </w:rPr>
      </w:pPr>
      <w:r w:rsidRPr="00A10F50">
        <w:rPr>
          <w:sz w:val="28"/>
          <w:szCs w:val="28"/>
        </w:rPr>
        <w:t xml:space="preserve">Уровень бедности в прогнозном периоде будет постепенно снижаться. Численность населения с денежными доходами ниже прожиточного минимума к концу прогнозного периода составит 16,0 % ко всему населению Камчатского края. </w:t>
      </w:r>
    </w:p>
    <w:p w:rsidR="00C441FF" w:rsidRPr="00A10F50" w:rsidRDefault="00C441FF" w:rsidP="00AA19DE">
      <w:pPr>
        <w:spacing w:before="4" w:after="4" w:line="25" w:lineRule="atLeast"/>
        <w:ind w:firstLine="708"/>
        <w:jc w:val="both"/>
        <w:rPr>
          <w:sz w:val="28"/>
          <w:szCs w:val="28"/>
        </w:rPr>
      </w:pPr>
    </w:p>
    <w:p w:rsidR="00066AA9" w:rsidRPr="00A10F50" w:rsidRDefault="00066AA9" w:rsidP="00066AA9">
      <w:pPr>
        <w:spacing w:before="4" w:after="4" w:line="25" w:lineRule="atLeast"/>
        <w:jc w:val="center"/>
        <w:rPr>
          <w:sz w:val="28"/>
          <w:szCs w:val="28"/>
        </w:rPr>
      </w:pPr>
      <w:r w:rsidRPr="00A10F50">
        <w:rPr>
          <w:b/>
          <w:bCs/>
          <w:sz w:val="28"/>
          <w:szCs w:val="28"/>
        </w:rPr>
        <w:t>Инвестиции</w:t>
      </w:r>
    </w:p>
    <w:p w:rsidR="00066AA9" w:rsidRPr="00A10F50" w:rsidRDefault="00066AA9" w:rsidP="00066AA9">
      <w:pPr>
        <w:spacing w:before="4" w:after="4" w:line="25" w:lineRule="atLeast"/>
        <w:ind w:firstLine="708"/>
        <w:jc w:val="center"/>
        <w:rPr>
          <w:sz w:val="28"/>
          <w:szCs w:val="28"/>
        </w:rPr>
      </w:pPr>
    </w:p>
    <w:p w:rsidR="00066AA9" w:rsidRPr="00A10F50" w:rsidRDefault="00066AA9" w:rsidP="00066AA9">
      <w:pPr>
        <w:spacing w:before="4" w:after="4" w:line="25" w:lineRule="atLeast"/>
        <w:ind w:firstLine="708"/>
        <w:jc w:val="both"/>
        <w:rPr>
          <w:sz w:val="28"/>
          <w:szCs w:val="28"/>
        </w:rPr>
      </w:pPr>
      <w:r w:rsidRPr="00A10F50">
        <w:rPr>
          <w:sz w:val="28"/>
          <w:szCs w:val="28"/>
        </w:rPr>
        <w:t xml:space="preserve">Объем инвестиций в 2015 году составил 25 949,7 </w:t>
      </w:r>
      <w:r w:rsidR="00717C6D" w:rsidRPr="00A10F50">
        <w:rPr>
          <w:sz w:val="28"/>
          <w:szCs w:val="28"/>
        </w:rPr>
        <w:t>млн</w:t>
      </w:r>
      <w:r w:rsidRPr="00A10F50">
        <w:rPr>
          <w:sz w:val="28"/>
          <w:szCs w:val="28"/>
        </w:rPr>
        <w:t xml:space="preserve"> рублей. Индекс физического объема инвестиций в основной капитал по итогам отчетного года составил 91,4%.</w:t>
      </w:r>
    </w:p>
    <w:p w:rsidR="00066AA9" w:rsidRPr="00A10F50" w:rsidRDefault="00066AA9" w:rsidP="00066AA9">
      <w:pPr>
        <w:widowControl w:val="0"/>
        <w:ind w:firstLine="709"/>
        <w:jc w:val="both"/>
        <w:rPr>
          <w:sz w:val="28"/>
          <w:szCs w:val="28"/>
        </w:rPr>
      </w:pPr>
      <w:r w:rsidRPr="00A10F50">
        <w:rPr>
          <w:sz w:val="28"/>
          <w:szCs w:val="28"/>
        </w:rPr>
        <w:t>Падение объема инвестиций в основной капитал обусловлено сложными внешнеэкономическими условиями из-за введенных в отношении Российской Федерации экономических санкций, девальвацией национальной валюты, повышенной ключевой ставки Центрального Банка Российской Федерации и ставки банковского кредитования предприятий, что повлекло  снижение инвестиционной активности ряда организаций и оптимизацию реализуемых ими инвестиционных программ, а также незначительным объемом финансирования из средств федерального бюджета мероприятий федеральных целевых программ, реализуемых на территории края, и мероприятий Федеральной адресной инвестиционной программы на 2015 год. Индекс-дефлятор на работы и услуги инвестиционного назначения по итогам 2015 года составил 113,0 %.</w:t>
      </w:r>
    </w:p>
    <w:p w:rsidR="00066AA9" w:rsidRPr="00A10F50" w:rsidRDefault="00066AA9" w:rsidP="00066AA9">
      <w:pPr>
        <w:spacing w:before="4" w:after="4" w:line="25" w:lineRule="atLeast"/>
        <w:ind w:firstLine="708"/>
        <w:jc w:val="both"/>
        <w:rPr>
          <w:sz w:val="28"/>
          <w:szCs w:val="28"/>
        </w:rPr>
      </w:pPr>
      <w:r w:rsidRPr="00A10F50">
        <w:rPr>
          <w:sz w:val="28"/>
          <w:szCs w:val="28"/>
        </w:rPr>
        <w:lastRenderedPageBreak/>
        <w:t xml:space="preserve">В 2019 году объем инвестиции в основной капитал за счет всех источников финансирования по Камчатскому краю прогнозируется в размере 29,32 млрд рублей, в том числе государственные и муниципальные инвестиции составят 8,9 млрд рублей. Доля государственных и муниципальных инвестиций к 2019 году в общем объеме инвестиций увеличится по сравнению с 2015 годом на 2,2% и составит 30,2 %, что обусловлено проведением государственной политики по реализации проектов ТОР «Камчатка» на территории Камчатского края.  </w:t>
      </w:r>
    </w:p>
    <w:p w:rsidR="00066AA9" w:rsidRPr="00A10F50" w:rsidRDefault="00066AA9" w:rsidP="00066AA9">
      <w:pPr>
        <w:widowControl w:val="0"/>
        <w:ind w:firstLine="709"/>
        <w:jc w:val="both"/>
        <w:rPr>
          <w:sz w:val="28"/>
          <w:szCs w:val="28"/>
        </w:rPr>
      </w:pPr>
      <w:r w:rsidRPr="00A10F50">
        <w:rPr>
          <w:sz w:val="28"/>
          <w:szCs w:val="28"/>
        </w:rPr>
        <w:t xml:space="preserve">Наибольший объем инвестиций в период 2017-2019 годов будет приходиться на транспорт и связь, электроэнергетику, операции с недвижимым имуществом, аренду и предоставление услуг, добычу полезных ископаемых и рыболовство. Доля инвестиций, направляемых на строительство социальных объектов, прогнозируется на уровне 15% (объекты образования и здравоохранения, объекты культуры и спорта). </w:t>
      </w:r>
    </w:p>
    <w:p w:rsidR="00066AA9" w:rsidRPr="00A10F50" w:rsidRDefault="00066AA9" w:rsidP="00066AA9">
      <w:pPr>
        <w:spacing w:before="4" w:after="4" w:line="25" w:lineRule="atLeast"/>
        <w:ind w:firstLine="708"/>
        <w:jc w:val="both"/>
        <w:rPr>
          <w:sz w:val="28"/>
          <w:szCs w:val="28"/>
        </w:rPr>
      </w:pPr>
      <w:r w:rsidRPr="00A10F50">
        <w:rPr>
          <w:sz w:val="28"/>
          <w:szCs w:val="28"/>
        </w:rPr>
        <w:t xml:space="preserve">С 2023 года индекс физического объема инвестиций в основной капитал за счет всех источников финансирования принимает положительные значения на уровне 100,1 % в среднегодовом исчислении, что обусловлено ростом доли частных инвестиции в общем объеме всех инвестиций. </w:t>
      </w:r>
    </w:p>
    <w:p w:rsidR="00066AA9" w:rsidRPr="00A10F50" w:rsidRDefault="00066AA9" w:rsidP="00066AA9">
      <w:pPr>
        <w:spacing w:before="4" w:after="4" w:line="25" w:lineRule="atLeast"/>
        <w:ind w:firstLine="708"/>
        <w:jc w:val="both"/>
        <w:rPr>
          <w:sz w:val="28"/>
          <w:szCs w:val="28"/>
        </w:rPr>
      </w:pPr>
      <w:r w:rsidRPr="00A10F50">
        <w:rPr>
          <w:sz w:val="28"/>
          <w:szCs w:val="28"/>
        </w:rPr>
        <w:t>В 2030 году доля государственных и муниципальных инвестиционных расходов прогнозируется на уровне  23,3%  в общем объеме инвестиций и составит 15,2 млрд. рублей.</w:t>
      </w:r>
    </w:p>
    <w:p w:rsidR="00066AA9" w:rsidRPr="00A10F50" w:rsidRDefault="00066AA9" w:rsidP="00066AA9">
      <w:pPr>
        <w:spacing w:before="4" w:after="4" w:line="25" w:lineRule="atLeast"/>
        <w:ind w:firstLine="708"/>
        <w:jc w:val="both"/>
        <w:rPr>
          <w:sz w:val="28"/>
          <w:szCs w:val="28"/>
        </w:rPr>
      </w:pPr>
      <w:r w:rsidRPr="00A10F50">
        <w:rPr>
          <w:sz w:val="28"/>
          <w:szCs w:val="28"/>
        </w:rPr>
        <w:t xml:space="preserve">По итогам 2015 года в сравнении с 2013-2014 годами в крае отмечено снижение темпов строительства нового жилья. </w:t>
      </w:r>
    </w:p>
    <w:p w:rsidR="00066AA9" w:rsidRPr="00A10F50" w:rsidRDefault="00066AA9" w:rsidP="00066AA9">
      <w:pPr>
        <w:widowControl w:val="0"/>
        <w:ind w:firstLine="709"/>
        <w:jc w:val="both"/>
        <w:rPr>
          <w:sz w:val="28"/>
          <w:szCs w:val="28"/>
        </w:rPr>
      </w:pPr>
      <w:r w:rsidRPr="00A10F50">
        <w:rPr>
          <w:sz w:val="28"/>
          <w:szCs w:val="28"/>
        </w:rPr>
        <w:t>В 2015 году за счет всех источников финансирования введено в действие жилых домов общей площадью 72,3 тыс. кв. метров, что ниже уровня предыдущего года на 15,4 тыс. кв. метров (на 17,6 %). Снижение объема вводимого жилья обусловлено неисполнением контрактных обязательств подрядными организациями и снижением инвестиционной активности организаций вследствие увеличения стоимости строительных материалов, в том числе импортных, и тарифов на их перевозку. На долю индивидуальных застройщиков в 2015 году пришлось 47,3 % общего объема вводимого жилья (29,8 % в 2014 году). Годовой объем ввода жилья, соответствующего стандартам экономического класса, составил 49,3 тыс. кв. метров (68,2% от общего ввода за 2015 год).</w:t>
      </w:r>
    </w:p>
    <w:p w:rsidR="00066AA9" w:rsidRPr="00A10F50" w:rsidRDefault="00066AA9" w:rsidP="00066AA9">
      <w:pPr>
        <w:widowControl w:val="0"/>
        <w:ind w:firstLine="709"/>
        <w:jc w:val="both"/>
        <w:rPr>
          <w:sz w:val="28"/>
          <w:szCs w:val="28"/>
        </w:rPr>
      </w:pPr>
      <w:r w:rsidRPr="00A10F50">
        <w:rPr>
          <w:sz w:val="28"/>
          <w:szCs w:val="28"/>
        </w:rPr>
        <w:t>Прогноз ввода жилья на 2017 – 2019 годы разработан с учетом сложившихся условий и данных об объемах строительства с учетом инвестиционной активности предприятий и организаций, субъектов малого предпринимательства и объема инвестиций, не наблюдаемых прямыми статистическими методами.</w:t>
      </w:r>
    </w:p>
    <w:p w:rsidR="00066AA9" w:rsidRPr="00A10F50" w:rsidRDefault="00066AA9" w:rsidP="00066AA9">
      <w:pPr>
        <w:widowControl w:val="0"/>
        <w:ind w:firstLine="709"/>
        <w:jc w:val="both"/>
        <w:rPr>
          <w:sz w:val="28"/>
          <w:szCs w:val="28"/>
        </w:rPr>
      </w:pPr>
      <w:r w:rsidRPr="00A10F50">
        <w:rPr>
          <w:sz w:val="28"/>
          <w:szCs w:val="28"/>
        </w:rPr>
        <w:t xml:space="preserve">В 2017-2019 годах ожидается прирост объемов строительных работ в среднем на 5,7 % ежегодно. </w:t>
      </w:r>
    </w:p>
    <w:p w:rsidR="00066AA9" w:rsidRPr="00A10F50" w:rsidRDefault="00066AA9" w:rsidP="00066AA9">
      <w:pPr>
        <w:spacing w:before="4" w:after="4" w:line="25" w:lineRule="atLeast"/>
        <w:ind w:firstLine="708"/>
        <w:jc w:val="both"/>
        <w:rPr>
          <w:sz w:val="28"/>
          <w:szCs w:val="28"/>
        </w:rPr>
      </w:pPr>
      <w:r w:rsidRPr="00A10F50">
        <w:rPr>
          <w:sz w:val="28"/>
          <w:szCs w:val="28"/>
        </w:rPr>
        <w:t xml:space="preserve">Существенное влияние на динамику развития строительной отрасли будет оказано реализацией мероприятий Инвестиционной программы Камчатского края (объекты здравоохранения и образования, спорта и </w:t>
      </w:r>
      <w:r w:rsidRPr="00A10F50">
        <w:rPr>
          <w:sz w:val="28"/>
          <w:szCs w:val="28"/>
        </w:rPr>
        <w:lastRenderedPageBreak/>
        <w:t>культуры), государственной программы «Обеспечение доступным и комфортным жильем жителей Камчатского края на 2014-2018 годы», в рамках которой, в том числе, планируется развитие и повышение доступности ипотечного кредитования. В 2016 году за счет всех источников финансирования планируется ввод 68,0 тыс. кв. метров общей площади жилья. За период 2017-2019 годы ввод жилья составит 220,0 тыс. кв. метров. К концу прогнозного периода удельный вес жилых домов, построенных населением, составит не менее 25,3%.</w:t>
      </w:r>
    </w:p>
    <w:p w:rsidR="00066AA9" w:rsidRPr="00A10F50" w:rsidRDefault="00066AA9" w:rsidP="00066AA9">
      <w:pPr>
        <w:widowControl w:val="0"/>
        <w:ind w:firstLine="709"/>
        <w:jc w:val="both"/>
        <w:rPr>
          <w:sz w:val="28"/>
          <w:szCs w:val="28"/>
        </w:rPr>
      </w:pPr>
      <w:r w:rsidRPr="00A10F50">
        <w:rPr>
          <w:sz w:val="28"/>
          <w:szCs w:val="28"/>
        </w:rPr>
        <w:t>Обеспечению роста объемов строительства жилья будет способствовать развитие малоэтажного строительства и оказание мер государственной поддержки отдельным категориям граждан для улучшения жилищных условий (в том числе молодым семьям, работникам бюджетной сферы, детям-сиротам, и др.), а также подготовка земельных участков под жилищное строительство, обеспеченных необходимой инженерной инфраструктурой.</w:t>
      </w:r>
    </w:p>
    <w:p w:rsidR="00066AA9" w:rsidRPr="00A10F50" w:rsidRDefault="00066AA9" w:rsidP="00066AA9">
      <w:pPr>
        <w:spacing w:before="4" w:after="4" w:line="25" w:lineRule="atLeast"/>
        <w:ind w:firstLine="708"/>
        <w:jc w:val="both"/>
        <w:rPr>
          <w:sz w:val="28"/>
          <w:szCs w:val="28"/>
        </w:rPr>
      </w:pPr>
      <w:r w:rsidRPr="00A10F50">
        <w:rPr>
          <w:sz w:val="28"/>
          <w:szCs w:val="28"/>
        </w:rPr>
        <w:t>К 2030 году объем ввода жилья в Камчатском крае составит не менее 115 тыс. кв. метров, что обусловлено продолжающимися мерами оказания государственной поддержки отдельным категориям граждан для улучшения жилищных условий и ростом объемов строительства индивидуального жилья, формирования застройщиками фонда коммерческого жилья.</w:t>
      </w:r>
    </w:p>
    <w:p w:rsidR="00066AA9" w:rsidRPr="00A10F50" w:rsidRDefault="00066AA9" w:rsidP="00066AA9">
      <w:pPr>
        <w:spacing w:before="4" w:after="4" w:line="25" w:lineRule="atLeast"/>
        <w:jc w:val="center"/>
        <w:rPr>
          <w:b/>
          <w:bCs/>
          <w:sz w:val="28"/>
          <w:szCs w:val="28"/>
        </w:rPr>
      </w:pPr>
    </w:p>
    <w:p w:rsidR="00066AA9" w:rsidRPr="00A10F50" w:rsidRDefault="00066AA9" w:rsidP="00066AA9">
      <w:pPr>
        <w:spacing w:before="4" w:after="4" w:line="25" w:lineRule="atLeast"/>
        <w:jc w:val="center"/>
        <w:rPr>
          <w:sz w:val="28"/>
          <w:szCs w:val="28"/>
        </w:rPr>
      </w:pPr>
      <w:r w:rsidRPr="00A10F50">
        <w:rPr>
          <w:b/>
          <w:bCs/>
          <w:sz w:val="28"/>
          <w:szCs w:val="28"/>
        </w:rPr>
        <w:t>Финансы</w:t>
      </w:r>
    </w:p>
    <w:p w:rsidR="00066AA9" w:rsidRPr="00A10F50" w:rsidRDefault="00066AA9" w:rsidP="00847D12">
      <w:pPr>
        <w:widowControl w:val="0"/>
        <w:ind w:firstLine="709"/>
        <w:rPr>
          <w:b/>
          <w:sz w:val="28"/>
          <w:szCs w:val="28"/>
        </w:rPr>
      </w:pPr>
    </w:p>
    <w:p w:rsidR="00066AA9" w:rsidRPr="00A10F50" w:rsidRDefault="00066AA9" w:rsidP="00847D12">
      <w:pPr>
        <w:widowControl w:val="0"/>
        <w:spacing w:before="4" w:after="4" w:line="25" w:lineRule="atLeast"/>
        <w:ind w:firstLine="708"/>
        <w:jc w:val="both"/>
        <w:rPr>
          <w:sz w:val="28"/>
          <w:szCs w:val="28"/>
        </w:rPr>
      </w:pPr>
      <w:r w:rsidRPr="00A10F50">
        <w:rPr>
          <w:sz w:val="28"/>
          <w:szCs w:val="28"/>
        </w:rPr>
        <w:t>Исполнение консолидированного бюджета края 2015 года завершилось с дефицитом в 277,0 млн рублей, доходы составили 65 195 млн рублей, из них трансферты из федерального бюджета 39 369 млн рублей, расходы 65</w:t>
      </w:r>
      <w:r w:rsidR="005232CE">
        <w:rPr>
          <w:sz w:val="28"/>
          <w:szCs w:val="28"/>
        </w:rPr>
        <w:t> </w:t>
      </w:r>
      <w:r w:rsidRPr="00A10F50">
        <w:rPr>
          <w:sz w:val="28"/>
          <w:szCs w:val="28"/>
        </w:rPr>
        <w:t>472 млн рублей.</w:t>
      </w:r>
    </w:p>
    <w:p w:rsidR="00066AA9" w:rsidRPr="00A10F50" w:rsidRDefault="00066AA9" w:rsidP="00847D12">
      <w:pPr>
        <w:widowControl w:val="0"/>
        <w:spacing w:before="4" w:after="4" w:line="25" w:lineRule="atLeast"/>
        <w:ind w:firstLine="708"/>
        <w:jc w:val="both"/>
        <w:rPr>
          <w:sz w:val="28"/>
          <w:szCs w:val="28"/>
        </w:rPr>
      </w:pPr>
      <w:r w:rsidRPr="00A10F50">
        <w:rPr>
          <w:sz w:val="28"/>
          <w:szCs w:val="28"/>
        </w:rPr>
        <w:t>Оценка исполнения консолидированного бюджета Камчатского края на 2016 год произведена на основе уточненного расчета поступлений налоговых доходов, плановых назначений отчета об исполнении консолидированного бюджета субъекта Российской Федерации и бюджета территориального государственного внебюджетного фонда в части поступления неналоговых доходов консолидированного бюджета Камчатского края, а также уточненного объема безвозмездных поступлений, подлежащих зачислению в консолидированный бюджет Камчатского края из федерального бюджета. Планируемое привлечение коммерческих кредитов на строительство краевой больницы в размере 1</w:t>
      </w:r>
      <w:r w:rsidR="005232CE">
        <w:rPr>
          <w:sz w:val="28"/>
          <w:szCs w:val="28"/>
        </w:rPr>
        <w:t> </w:t>
      </w:r>
      <w:r w:rsidRPr="00A10F50">
        <w:rPr>
          <w:sz w:val="28"/>
          <w:szCs w:val="28"/>
        </w:rPr>
        <w:t>700 млн рублей и переходящие остатки предшествующего года обуславливают дефицит бюджета в размере 6</w:t>
      </w:r>
      <w:r w:rsidR="00390FB3">
        <w:rPr>
          <w:sz w:val="28"/>
          <w:szCs w:val="28"/>
        </w:rPr>
        <w:t> </w:t>
      </w:r>
      <w:r w:rsidRPr="00A10F50">
        <w:rPr>
          <w:sz w:val="28"/>
          <w:szCs w:val="28"/>
        </w:rPr>
        <w:t>225 млн рублей. Исполнение доходов бюджета Камчатского края прогнозируется в сумме 69 490 млн рублей, расходов – 75 714 млн рублей при трансферте из федерального бюджета в размере 43 373 млн рублей.</w:t>
      </w:r>
    </w:p>
    <w:p w:rsidR="00066AA9" w:rsidRPr="00A10F50" w:rsidRDefault="00066AA9" w:rsidP="00847D12">
      <w:pPr>
        <w:widowControl w:val="0"/>
        <w:spacing w:before="4" w:after="4" w:line="25" w:lineRule="atLeast"/>
        <w:ind w:firstLine="708"/>
        <w:jc w:val="both"/>
        <w:rPr>
          <w:sz w:val="28"/>
          <w:szCs w:val="28"/>
        </w:rPr>
      </w:pPr>
      <w:r w:rsidRPr="00A10F50">
        <w:rPr>
          <w:sz w:val="28"/>
          <w:szCs w:val="28"/>
        </w:rPr>
        <w:t>На 2017 год доходы бюджета запланированы в сумме 6</w:t>
      </w:r>
      <w:r w:rsidR="00A8414C">
        <w:rPr>
          <w:sz w:val="28"/>
          <w:szCs w:val="28"/>
        </w:rPr>
        <w:t>9 271,5</w:t>
      </w:r>
      <w:r w:rsidRPr="00A10F50">
        <w:rPr>
          <w:sz w:val="28"/>
          <w:szCs w:val="28"/>
        </w:rPr>
        <w:t xml:space="preserve"> млн рублей, расходы – 6</w:t>
      </w:r>
      <w:r w:rsidR="00A8414C">
        <w:rPr>
          <w:sz w:val="28"/>
          <w:szCs w:val="28"/>
        </w:rPr>
        <w:t>9 289,6</w:t>
      </w:r>
      <w:r w:rsidRPr="00A10F50">
        <w:rPr>
          <w:sz w:val="28"/>
          <w:szCs w:val="28"/>
        </w:rPr>
        <w:t xml:space="preserve"> млн рублей, при дефиците в 1</w:t>
      </w:r>
      <w:r w:rsidR="00A8414C">
        <w:rPr>
          <w:sz w:val="28"/>
          <w:szCs w:val="28"/>
        </w:rPr>
        <w:t>8,1</w:t>
      </w:r>
      <w:r w:rsidRPr="00A10F50">
        <w:rPr>
          <w:sz w:val="28"/>
          <w:szCs w:val="28"/>
        </w:rPr>
        <w:t xml:space="preserve"> млн рублей и федеральном трансферте – </w:t>
      </w:r>
      <w:r w:rsidR="009D0710">
        <w:rPr>
          <w:sz w:val="28"/>
          <w:szCs w:val="28"/>
        </w:rPr>
        <w:t>41 157,6</w:t>
      </w:r>
      <w:r w:rsidRPr="00A10F50">
        <w:rPr>
          <w:sz w:val="28"/>
          <w:szCs w:val="28"/>
        </w:rPr>
        <w:t xml:space="preserve"> млн рублей. </w:t>
      </w:r>
    </w:p>
    <w:p w:rsidR="00066AA9" w:rsidRPr="00A10F50" w:rsidRDefault="00066AA9" w:rsidP="00847D12">
      <w:pPr>
        <w:widowControl w:val="0"/>
        <w:spacing w:before="4" w:after="4" w:line="25" w:lineRule="atLeast"/>
        <w:ind w:firstLine="708"/>
        <w:jc w:val="both"/>
        <w:rPr>
          <w:sz w:val="28"/>
          <w:szCs w:val="28"/>
        </w:rPr>
      </w:pPr>
      <w:r w:rsidRPr="00A10F50">
        <w:rPr>
          <w:sz w:val="28"/>
          <w:szCs w:val="28"/>
        </w:rPr>
        <w:t xml:space="preserve">Прогнозируемый объем доходов консолидированного бюджета </w:t>
      </w:r>
      <w:r w:rsidRPr="00A10F50">
        <w:rPr>
          <w:sz w:val="28"/>
          <w:szCs w:val="28"/>
        </w:rPr>
        <w:lastRenderedPageBreak/>
        <w:t>Камчатского края на 2018 – 2019 годы 6</w:t>
      </w:r>
      <w:r w:rsidR="009D0710">
        <w:rPr>
          <w:sz w:val="28"/>
          <w:szCs w:val="28"/>
        </w:rPr>
        <w:t>9 181,8</w:t>
      </w:r>
      <w:r w:rsidRPr="00A10F50">
        <w:rPr>
          <w:sz w:val="28"/>
          <w:szCs w:val="28"/>
        </w:rPr>
        <w:t xml:space="preserve"> млн рублей и </w:t>
      </w:r>
      <w:r w:rsidR="009D0710">
        <w:rPr>
          <w:sz w:val="28"/>
          <w:szCs w:val="28"/>
        </w:rPr>
        <w:t>70 341,2</w:t>
      </w:r>
      <w:r w:rsidRPr="00A10F50">
        <w:rPr>
          <w:sz w:val="28"/>
          <w:szCs w:val="28"/>
        </w:rPr>
        <w:t xml:space="preserve"> млн рублей соответственно. Увеличение показателя обусловлено, главным образом, ростом прогнозируемого объема налоговых доходов. </w:t>
      </w:r>
    </w:p>
    <w:p w:rsidR="00066AA9" w:rsidRPr="00A10F50" w:rsidRDefault="00066AA9" w:rsidP="00847D12">
      <w:pPr>
        <w:widowControl w:val="0"/>
        <w:spacing w:before="4" w:after="4" w:line="25" w:lineRule="atLeast"/>
        <w:ind w:firstLine="708"/>
        <w:jc w:val="both"/>
        <w:rPr>
          <w:sz w:val="28"/>
          <w:szCs w:val="28"/>
        </w:rPr>
      </w:pPr>
      <w:r w:rsidRPr="00A10F50">
        <w:rPr>
          <w:sz w:val="28"/>
          <w:szCs w:val="28"/>
        </w:rPr>
        <w:t xml:space="preserve">Бюджет на 2018 год прогнозируется с профицитом в размере </w:t>
      </w:r>
      <w:r w:rsidR="009D0710">
        <w:rPr>
          <w:sz w:val="28"/>
          <w:szCs w:val="28"/>
        </w:rPr>
        <w:t>551</w:t>
      </w:r>
      <w:r w:rsidRPr="00A10F50">
        <w:rPr>
          <w:sz w:val="28"/>
          <w:szCs w:val="28"/>
        </w:rPr>
        <w:t xml:space="preserve"> </w:t>
      </w:r>
      <w:r w:rsidR="00717C6D" w:rsidRPr="00A10F50">
        <w:rPr>
          <w:sz w:val="28"/>
          <w:szCs w:val="28"/>
        </w:rPr>
        <w:t>млн</w:t>
      </w:r>
      <w:r w:rsidRPr="00A10F50">
        <w:rPr>
          <w:sz w:val="28"/>
          <w:szCs w:val="28"/>
        </w:rPr>
        <w:t xml:space="preserve"> рублей, </w:t>
      </w:r>
      <w:r w:rsidR="009D0710">
        <w:rPr>
          <w:sz w:val="28"/>
          <w:szCs w:val="28"/>
        </w:rPr>
        <w:t>в</w:t>
      </w:r>
      <w:r w:rsidRPr="00A10F50">
        <w:rPr>
          <w:sz w:val="28"/>
          <w:szCs w:val="28"/>
        </w:rPr>
        <w:t xml:space="preserve"> 2019 год</w:t>
      </w:r>
      <w:r w:rsidR="009D0710">
        <w:rPr>
          <w:sz w:val="28"/>
          <w:szCs w:val="28"/>
        </w:rPr>
        <w:t>у с про</w:t>
      </w:r>
      <w:r w:rsidRPr="00A10F50">
        <w:rPr>
          <w:sz w:val="28"/>
          <w:szCs w:val="28"/>
        </w:rPr>
        <w:t>фицит</w:t>
      </w:r>
      <w:r w:rsidR="009D0710">
        <w:rPr>
          <w:sz w:val="28"/>
          <w:szCs w:val="28"/>
        </w:rPr>
        <w:t>ом</w:t>
      </w:r>
      <w:r w:rsidRPr="00A10F50">
        <w:rPr>
          <w:sz w:val="28"/>
          <w:szCs w:val="28"/>
        </w:rPr>
        <w:t xml:space="preserve"> в размере </w:t>
      </w:r>
      <w:r w:rsidR="009D0710">
        <w:rPr>
          <w:sz w:val="28"/>
          <w:szCs w:val="28"/>
        </w:rPr>
        <w:t>524,2</w:t>
      </w:r>
      <w:bookmarkStart w:id="0" w:name="_GoBack"/>
      <w:bookmarkEnd w:id="0"/>
      <w:r w:rsidRPr="00A10F50">
        <w:rPr>
          <w:sz w:val="28"/>
          <w:szCs w:val="28"/>
        </w:rPr>
        <w:t xml:space="preserve"> млн рублей. </w:t>
      </w:r>
    </w:p>
    <w:p w:rsidR="00066AA9" w:rsidRPr="00A10F50" w:rsidRDefault="00066AA9" w:rsidP="00847D12">
      <w:pPr>
        <w:widowControl w:val="0"/>
        <w:spacing w:before="4" w:after="4" w:line="25" w:lineRule="atLeast"/>
        <w:ind w:firstLine="708"/>
        <w:jc w:val="both"/>
        <w:rPr>
          <w:sz w:val="28"/>
          <w:szCs w:val="28"/>
        </w:rPr>
      </w:pPr>
      <w:r w:rsidRPr="00A10F50">
        <w:rPr>
          <w:sz w:val="28"/>
          <w:szCs w:val="28"/>
        </w:rPr>
        <w:t>Прогноз расходов консолидированного бюджета Камчатского края на 2017 – 2030 годы соответствует объему доходов, прогнозируемому к поступлению в консолидированный бюджет Камчатского края на 2017 – 2030 годы, и поступлений источников финансирования его дефицита, уменьшенных на суммы выплат из бюджета, связанных с источниками финансирования дефицита консолидированного бюджета Камчатского края.</w:t>
      </w:r>
    </w:p>
    <w:p w:rsidR="00066AA9" w:rsidRPr="00A10F50" w:rsidRDefault="00066AA9" w:rsidP="00847D12">
      <w:pPr>
        <w:widowControl w:val="0"/>
        <w:spacing w:before="4" w:after="4" w:line="25" w:lineRule="atLeast"/>
        <w:ind w:firstLine="708"/>
        <w:jc w:val="both"/>
        <w:rPr>
          <w:sz w:val="28"/>
          <w:szCs w:val="28"/>
        </w:rPr>
      </w:pPr>
      <w:r w:rsidRPr="00A10F50">
        <w:rPr>
          <w:sz w:val="28"/>
          <w:szCs w:val="28"/>
        </w:rPr>
        <w:t>В периоде 2019 – 2030 годов доходы бюджета вырастут с 65</w:t>
      </w:r>
      <w:r w:rsidR="00390FB3">
        <w:rPr>
          <w:sz w:val="28"/>
          <w:szCs w:val="28"/>
        </w:rPr>
        <w:t> </w:t>
      </w:r>
      <w:r w:rsidR="000914EA" w:rsidRPr="000914EA">
        <w:rPr>
          <w:sz w:val="28"/>
          <w:szCs w:val="28"/>
        </w:rPr>
        <w:t>1</w:t>
      </w:r>
      <w:r w:rsidRPr="00A10F50">
        <w:rPr>
          <w:sz w:val="28"/>
          <w:szCs w:val="28"/>
        </w:rPr>
        <w:t>9</w:t>
      </w:r>
      <w:r w:rsidR="000914EA" w:rsidRPr="000914EA">
        <w:rPr>
          <w:sz w:val="28"/>
          <w:szCs w:val="28"/>
        </w:rPr>
        <w:t>5</w:t>
      </w:r>
      <w:r w:rsidRPr="00A10F50">
        <w:rPr>
          <w:sz w:val="28"/>
          <w:szCs w:val="28"/>
        </w:rPr>
        <w:t>,</w:t>
      </w:r>
      <w:r w:rsidR="000914EA" w:rsidRPr="000914EA">
        <w:rPr>
          <w:sz w:val="28"/>
          <w:szCs w:val="28"/>
        </w:rPr>
        <w:t>2</w:t>
      </w:r>
      <w:r w:rsidRPr="00A10F50">
        <w:rPr>
          <w:sz w:val="28"/>
          <w:szCs w:val="28"/>
        </w:rPr>
        <w:t xml:space="preserve"> млн рублей до </w:t>
      </w:r>
      <w:r w:rsidR="000914EA" w:rsidRPr="000914EA">
        <w:rPr>
          <w:sz w:val="28"/>
          <w:szCs w:val="28"/>
        </w:rPr>
        <w:t>76</w:t>
      </w:r>
      <w:r w:rsidR="000914EA">
        <w:rPr>
          <w:sz w:val="28"/>
          <w:szCs w:val="28"/>
        </w:rPr>
        <w:t> </w:t>
      </w:r>
      <w:r w:rsidR="000914EA" w:rsidRPr="000914EA">
        <w:rPr>
          <w:sz w:val="28"/>
          <w:szCs w:val="28"/>
        </w:rPr>
        <w:t>522</w:t>
      </w:r>
      <w:r w:rsidR="000914EA">
        <w:rPr>
          <w:sz w:val="28"/>
          <w:szCs w:val="28"/>
        </w:rPr>
        <w:t>,</w:t>
      </w:r>
      <w:r w:rsidR="000914EA" w:rsidRPr="000914EA">
        <w:rPr>
          <w:sz w:val="28"/>
          <w:szCs w:val="28"/>
        </w:rPr>
        <w:t>9</w:t>
      </w:r>
      <w:r w:rsidRPr="00A10F50">
        <w:rPr>
          <w:sz w:val="28"/>
          <w:szCs w:val="28"/>
        </w:rPr>
        <w:t xml:space="preserve"> млн рублей при среднегодовом темпе роста 102,1%, расходы с 6</w:t>
      </w:r>
      <w:r w:rsidR="000914EA">
        <w:rPr>
          <w:sz w:val="28"/>
          <w:szCs w:val="28"/>
        </w:rPr>
        <w:t>5 471,8</w:t>
      </w:r>
      <w:r w:rsidRPr="00A10F50">
        <w:rPr>
          <w:sz w:val="28"/>
          <w:szCs w:val="28"/>
        </w:rPr>
        <w:t xml:space="preserve"> млн рублей до </w:t>
      </w:r>
      <w:r w:rsidR="000914EA" w:rsidRPr="000914EA">
        <w:rPr>
          <w:sz w:val="28"/>
          <w:szCs w:val="28"/>
        </w:rPr>
        <w:t>76</w:t>
      </w:r>
      <w:r w:rsidR="000914EA">
        <w:rPr>
          <w:sz w:val="28"/>
          <w:szCs w:val="28"/>
        </w:rPr>
        <w:t> </w:t>
      </w:r>
      <w:r w:rsidR="000914EA" w:rsidRPr="000914EA">
        <w:rPr>
          <w:sz w:val="28"/>
          <w:szCs w:val="28"/>
        </w:rPr>
        <w:t>522</w:t>
      </w:r>
      <w:r w:rsidR="000914EA">
        <w:rPr>
          <w:sz w:val="28"/>
          <w:szCs w:val="28"/>
        </w:rPr>
        <w:t>,</w:t>
      </w:r>
      <w:r w:rsidR="000914EA" w:rsidRPr="000914EA">
        <w:rPr>
          <w:sz w:val="28"/>
          <w:szCs w:val="28"/>
        </w:rPr>
        <w:t>9</w:t>
      </w:r>
      <w:r w:rsidR="000914EA" w:rsidRPr="00A10F50">
        <w:rPr>
          <w:sz w:val="28"/>
          <w:szCs w:val="28"/>
        </w:rPr>
        <w:t xml:space="preserve"> </w:t>
      </w:r>
      <w:r w:rsidRPr="00A10F50">
        <w:rPr>
          <w:sz w:val="28"/>
          <w:szCs w:val="28"/>
        </w:rPr>
        <w:t xml:space="preserve">млн рублей. В 2019 году прогнозируется профицит бюджета в сумме </w:t>
      </w:r>
      <w:r w:rsidR="000914EA">
        <w:rPr>
          <w:sz w:val="28"/>
          <w:szCs w:val="28"/>
        </w:rPr>
        <w:t>524,2</w:t>
      </w:r>
      <w:r w:rsidRPr="00A10F50">
        <w:rPr>
          <w:sz w:val="28"/>
          <w:szCs w:val="28"/>
        </w:rPr>
        <w:t xml:space="preserve"> млн рублей, с 2020 по 202</w:t>
      </w:r>
      <w:r w:rsidR="000914EA">
        <w:rPr>
          <w:sz w:val="28"/>
          <w:szCs w:val="28"/>
        </w:rPr>
        <w:t>1</w:t>
      </w:r>
      <w:r w:rsidRPr="00A10F50">
        <w:rPr>
          <w:sz w:val="28"/>
          <w:szCs w:val="28"/>
        </w:rPr>
        <w:t xml:space="preserve"> год </w:t>
      </w:r>
      <w:r w:rsidR="000914EA" w:rsidRPr="00A10F50">
        <w:rPr>
          <w:sz w:val="28"/>
          <w:szCs w:val="28"/>
        </w:rPr>
        <w:t xml:space="preserve">прогнозируется </w:t>
      </w:r>
      <w:r w:rsidR="000914EA">
        <w:rPr>
          <w:sz w:val="28"/>
          <w:szCs w:val="28"/>
        </w:rPr>
        <w:t>де</w:t>
      </w:r>
      <w:r w:rsidRPr="00A10F50">
        <w:rPr>
          <w:sz w:val="28"/>
          <w:szCs w:val="28"/>
        </w:rPr>
        <w:t>фицит по 1</w:t>
      </w:r>
      <w:r w:rsidR="000914EA">
        <w:rPr>
          <w:sz w:val="28"/>
          <w:szCs w:val="28"/>
        </w:rPr>
        <w:t>6</w:t>
      </w:r>
      <w:r w:rsidRPr="00A10F50">
        <w:rPr>
          <w:sz w:val="28"/>
          <w:szCs w:val="28"/>
        </w:rPr>
        <w:t xml:space="preserve"> млн рублей в год, </w:t>
      </w:r>
      <w:r w:rsidR="000914EA">
        <w:rPr>
          <w:sz w:val="28"/>
          <w:szCs w:val="28"/>
        </w:rPr>
        <w:t>с</w:t>
      </w:r>
      <w:r w:rsidRPr="00A10F50">
        <w:rPr>
          <w:sz w:val="28"/>
          <w:szCs w:val="28"/>
        </w:rPr>
        <w:t xml:space="preserve"> 202</w:t>
      </w:r>
      <w:r w:rsidR="000914EA">
        <w:rPr>
          <w:sz w:val="28"/>
          <w:szCs w:val="28"/>
        </w:rPr>
        <w:t>2</w:t>
      </w:r>
      <w:r w:rsidRPr="00A10F50">
        <w:rPr>
          <w:sz w:val="28"/>
          <w:szCs w:val="28"/>
        </w:rPr>
        <w:t xml:space="preserve"> до 2030 года доходы будут соответствовать расходам.</w:t>
      </w:r>
    </w:p>
    <w:p w:rsidR="00066AA9" w:rsidRPr="00A10F50" w:rsidRDefault="00066AA9" w:rsidP="00AA19DE">
      <w:pPr>
        <w:spacing w:before="4" w:after="4" w:line="25" w:lineRule="atLeast"/>
        <w:ind w:firstLine="708"/>
        <w:jc w:val="both"/>
        <w:rPr>
          <w:sz w:val="28"/>
          <w:szCs w:val="28"/>
        </w:rPr>
      </w:pPr>
    </w:p>
    <w:p w:rsidR="00C441FF" w:rsidRPr="00A10F50" w:rsidRDefault="00C441FF" w:rsidP="00C441FF">
      <w:pPr>
        <w:autoSpaceDE w:val="0"/>
        <w:autoSpaceDN w:val="0"/>
        <w:adjustRightInd w:val="0"/>
        <w:jc w:val="center"/>
        <w:rPr>
          <w:b/>
          <w:sz w:val="28"/>
          <w:szCs w:val="28"/>
        </w:rPr>
      </w:pPr>
      <w:r w:rsidRPr="00A10F50">
        <w:rPr>
          <w:b/>
          <w:sz w:val="28"/>
          <w:szCs w:val="28"/>
        </w:rPr>
        <w:t>Основные параметры государственных программ Камчатского края</w:t>
      </w:r>
    </w:p>
    <w:p w:rsidR="00C441FF" w:rsidRPr="00A10F50" w:rsidRDefault="00C441FF" w:rsidP="00C441FF">
      <w:pPr>
        <w:widowControl w:val="0"/>
        <w:autoSpaceDE w:val="0"/>
        <w:autoSpaceDN w:val="0"/>
        <w:ind w:firstLine="709"/>
        <w:jc w:val="center"/>
      </w:pPr>
    </w:p>
    <w:p w:rsidR="00C441FF" w:rsidRPr="00A10F50" w:rsidRDefault="00C441FF" w:rsidP="00C441FF">
      <w:pPr>
        <w:widowControl w:val="0"/>
        <w:autoSpaceDE w:val="0"/>
        <w:autoSpaceDN w:val="0"/>
        <w:ind w:firstLine="709"/>
        <w:jc w:val="both"/>
        <w:rPr>
          <w:sz w:val="28"/>
          <w:szCs w:val="28"/>
        </w:rPr>
      </w:pPr>
      <w:r w:rsidRPr="00A10F50">
        <w:rPr>
          <w:sz w:val="28"/>
          <w:szCs w:val="28"/>
        </w:rPr>
        <w:t>Государственные программы Камчатского края как новый инструмент стратегического планирования и построения бюджетного финансирования реализуются с 2014 года.</w:t>
      </w:r>
    </w:p>
    <w:p w:rsidR="00C441FF" w:rsidRPr="00A10F50" w:rsidRDefault="00C441FF" w:rsidP="00C441FF">
      <w:pPr>
        <w:widowControl w:val="0"/>
        <w:autoSpaceDE w:val="0"/>
        <w:autoSpaceDN w:val="0"/>
        <w:adjustRightInd w:val="0"/>
        <w:ind w:firstLine="709"/>
        <w:jc w:val="both"/>
        <w:rPr>
          <w:rFonts w:ascii="Calibri" w:eastAsia="Calibri" w:hAnsi="Calibri"/>
          <w:sz w:val="28"/>
          <w:szCs w:val="28"/>
          <w:lang w:eastAsia="en-US"/>
        </w:rPr>
      </w:pPr>
      <w:r w:rsidRPr="00A10F50">
        <w:rPr>
          <w:sz w:val="28"/>
          <w:szCs w:val="28"/>
        </w:rPr>
        <w:t xml:space="preserve">В 2014 году на территории Камчатского края реализовывались мероприятия 21 государственной программы, в 2015 году – 22 государственных программ. </w:t>
      </w:r>
      <w:r w:rsidRPr="00A10F50">
        <w:rPr>
          <w:rFonts w:eastAsia="Calibri"/>
          <w:sz w:val="28"/>
          <w:szCs w:val="28"/>
          <w:lang w:eastAsia="en-US"/>
        </w:rPr>
        <w:t xml:space="preserve">С 2016 года реализуется новая </w:t>
      </w:r>
      <w:r w:rsidRPr="00A10F50">
        <w:rPr>
          <w:sz w:val="28"/>
          <w:szCs w:val="28"/>
        </w:rPr>
        <w:t>государственная программа</w:t>
      </w:r>
      <w:r w:rsidRPr="00A10F50">
        <w:rPr>
          <w:rFonts w:eastAsia="Calibri"/>
          <w:sz w:val="28"/>
          <w:szCs w:val="28"/>
          <w:lang w:eastAsia="en-US"/>
        </w:rPr>
        <w:t xml:space="preserve"> </w:t>
      </w:r>
      <w:r w:rsidRPr="00A10F50">
        <w:rPr>
          <w:sz w:val="28"/>
          <w:szCs w:val="28"/>
        </w:rPr>
        <w:t xml:space="preserve">Камчатского края </w:t>
      </w:r>
      <w:r w:rsidRPr="00A10F50">
        <w:rPr>
          <w:rFonts w:eastAsia="Calibri"/>
          <w:sz w:val="28"/>
          <w:szCs w:val="28"/>
          <w:lang w:eastAsia="en-US"/>
        </w:rPr>
        <w:t>«</w:t>
      </w:r>
      <w:r w:rsidRPr="00A10F50">
        <w:rPr>
          <w:sz w:val="28"/>
          <w:szCs w:val="28"/>
        </w:rPr>
        <w:t>Развитие лесного хозяйства, охрана и воспроизводство животного мира на территории Кам</w:t>
      </w:r>
      <w:r w:rsidRPr="00A10F50">
        <w:rPr>
          <w:rFonts w:eastAsia="Calibri"/>
          <w:sz w:val="28"/>
          <w:szCs w:val="28"/>
          <w:lang w:eastAsia="en-US"/>
        </w:rPr>
        <w:t>чатского края на 2016-2020 годы».</w:t>
      </w:r>
      <w:r w:rsidRPr="00A10F50">
        <w:rPr>
          <w:rFonts w:ascii="Calibri" w:eastAsia="Calibri" w:hAnsi="Calibri"/>
          <w:sz w:val="28"/>
          <w:szCs w:val="28"/>
          <w:lang w:eastAsia="en-US"/>
        </w:rPr>
        <w:t xml:space="preserve"> </w:t>
      </w:r>
    </w:p>
    <w:p w:rsidR="00C441FF" w:rsidRPr="00A10F50" w:rsidRDefault="00C441FF" w:rsidP="00C441FF">
      <w:pPr>
        <w:widowControl w:val="0"/>
        <w:ind w:firstLine="709"/>
        <w:jc w:val="both"/>
        <w:rPr>
          <w:sz w:val="28"/>
          <w:szCs w:val="28"/>
        </w:rPr>
      </w:pPr>
      <w:r w:rsidRPr="00A10F50">
        <w:rPr>
          <w:rFonts w:eastAsia="Calibri"/>
          <w:sz w:val="28"/>
          <w:szCs w:val="28"/>
          <w:lang w:eastAsia="en-US"/>
        </w:rPr>
        <w:t xml:space="preserve">С 2017 года начнется реализация  государственной программы Камчатского края «Безопасная Камчатка на 2017-2020 годы», которая объединит мероприятия двух государственных программ Камчатского края </w:t>
      </w:r>
      <w:r w:rsidRPr="00A10F50">
        <w:rPr>
          <w:sz w:val="28"/>
          <w:szCs w:val="28"/>
        </w:rPr>
        <w:t>«Профилактика правонарушений, терроризма, экстремизма, наркомании и алкоголизма в Камчатском крае на 2014-2018 годы» и «Защита населения, территорий от чрезвычайных ситуаций, обеспечение пожарной безопасности, развитие гражданской обороны и поддержка российского казачества на 2014-2018 годы на территории Камчатского края».</w:t>
      </w:r>
    </w:p>
    <w:p w:rsidR="00C441FF" w:rsidRPr="00A10F50" w:rsidRDefault="00C441FF" w:rsidP="00C441FF">
      <w:pPr>
        <w:widowControl w:val="0"/>
        <w:autoSpaceDE w:val="0"/>
        <w:autoSpaceDN w:val="0"/>
        <w:ind w:firstLine="709"/>
        <w:jc w:val="both"/>
        <w:rPr>
          <w:sz w:val="28"/>
          <w:szCs w:val="28"/>
        </w:rPr>
      </w:pPr>
      <w:r w:rsidRPr="00A10F50">
        <w:rPr>
          <w:sz w:val="28"/>
          <w:szCs w:val="28"/>
        </w:rPr>
        <w:t>Каждая государственная программа Камчатского края имеет годовые целевые индикаторы, которые количественно характеризуют ход реализации и достижение целей государственных программ Камчатского края.</w:t>
      </w:r>
    </w:p>
    <w:p w:rsidR="00C441FF" w:rsidRPr="00A10F50" w:rsidRDefault="00C441FF" w:rsidP="00C441FF">
      <w:pPr>
        <w:widowControl w:val="0"/>
        <w:ind w:firstLine="709"/>
        <w:jc w:val="both"/>
        <w:rPr>
          <w:rFonts w:eastAsia="Calibri"/>
          <w:sz w:val="28"/>
          <w:szCs w:val="28"/>
          <w:lang w:eastAsia="en-US"/>
        </w:rPr>
      </w:pPr>
      <w:r w:rsidRPr="00A10F50">
        <w:rPr>
          <w:rFonts w:eastAsia="Calibri"/>
          <w:sz w:val="28"/>
          <w:szCs w:val="28"/>
          <w:lang w:eastAsia="en-US"/>
        </w:rPr>
        <w:t>В 2016 году на реализацию государственных программ Камчатского края Законом Камчатского края от 01.12.2015 № 710 «О краевом бюджете на 2016 год» предусмотрено 63,58 млрд рублей или 97,2% от общего объема ассигнований, предусмотренных на реализацию региональных программ.</w:t>
      </w:r>
    </w:p>
    <w:p w:rsidR="00C441FF" w:rsidRPr="00A10F50" w:rsidRDefault="00C441FF" w:rsidP="00C441FF">
      <w:pPr>
        <w:widowControl w:val="0"/>
        <w:autoSpaceDE w:val="0"/>
        <w:autoSpaceDN w:val="0"/>
        <w:ind w:firstLine="709"/>
        <w:jc w:val="both"/>
        <w:rPr>
          <w:sz w:val="28"/>
          <w:szCs w:val="28"/>
        </w:rPr>
      </w:pPr>
      <w:r w:rsidRPr="00A10F50">
        <w:rPr>
          <w:sz w:val="28"/>
          <w:szCs w:val="28"/>
        </w:rPr>
        <w:t xml:space="preserve">На 2017-2019 годы прогнозируется сокращение объемов бюджетных </w:t>
      </w:r>
      <w:r w:rsidRPr="00A10F50">
        <w:rPr>
          <w:sz w:val="28"/>
          <w:szCs w:val="28"/>
        </w:rPr>
        <w:lastRenderedPageBreak/>
        <w:t>ассигнований, направляемых на реализацию государственных программ Камчатского края, что обусловлено ожидаемым сокращением размера дотации на выравнивание бюджетной обеспеченности, поступающей из федерального бюджета.</w:t>
      </w:r>
    </w:p>
    <w:p w:rsidR="007A7A71" w:rsidRDefault="007A7A71" w:rsidP="0069000F">
      <w:pPr>
        <w:spacing w:before="4" w:after="4" w:line="25" w:lineRule="atLeast"/>
        <w:jc w:val="center"/>
        <w:rPr>
          <w:b/>
          <w:bCs/>
          <w:sz w:val="28"/>
          <w:szCs w:val="28"/>
        </w:rPr>
      </w:pPr>
    </w:p>
    <w:p w:rsidR="00FE5B98" w:rsidRPr="00FE5B98" w:rsidRDefault="00FE5B98" w:rsidP="00FE5B98">
      <w:pPr>
        <w:spacing w:before="4" w:after="4" w:line="25" w:lineRule="atLeast"/>
        <w:ind w:firstLine="708"/>
        <w:jc w:val="both"/>
        <w:rPr>
          <w:sz w:val="28"/>
          <w:szCs w:val="28"/>
        </w:rPr>
      </w:pPr>
    </w:p>
    <w:p w:rsidR="00FE5B98" w:rsidRPr="00FE5B98" w:rsidRDefault="00FE5B98" w:rsidP="00FE5B98">
      <w:pPr>
        <w:spacing w:before="4" w:after="4" w:line="25" w:lineRule="atLeast"/>
        <w:ind w:firstLine="708"/>
        <w:jc w:val="both"/>
        <w:rPr>
          <w:sz w:val="28"/>
          <w:szCs w:val="28"/>
        </w:rPr>
      </w:pPr>
    </w:p>
    <w:p w:rsidR="00110F4E" w:rsidRPr="00FE5B98" w:rsidRDefault="00110F4E" w:rsidP="00FE5B98">
      <w:pPr>
        <w:spacing w:before="4" w:after="4" w:line="25" w:lineRule="atLeast"/>
        <w:ind w:firstLine="708"/>
        <w:jc w:val="both"/>
        <w:rPr>
          <w:sz w:val="28"/>
          <w:szCs w:val="28"/>
        </w:rPr>
      </w:pPr>
    </w:p>
    <w:sectPr w:rsidR="00110F4E" w:rsidRPr="00FE5B98" w:rsidSect="00A502AE">
      <w:headerReference w:type="default" r:id="rId9"/>
      <w:footerReference w:type="default" r:id="rId10"/>
      <w:pgSz w:w="11906" w:h="16838"/>
      <w:pgMar w:top="1134" w:right="850" w:bottom="1134" w:left="1418" w:header="708" w:footer="708"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EE5" w:rsidRDefault="00CC7EE5" w:rsidP="006F3A15">
      <w:r>
        <w:separator/>
      </w:r>
    </w:p>
  </w:endnote>
  <w:endnote w:type="continuationSeparator" w:id="0">
    <w:p w:rsidR="00CC7EE5" w:rsidRDefault="00CC7EE5" w:rsidP="006F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22F" w:rsidRDefault="00CB722F">
    <w:pPr>
      <w:pStyle w:val="a7"/>
      <w:jc w:val="right"/>
    </w:pPr>
  </w:p>
  <w:p w:rsidR="00CB722F" w:rsidRDefault="00CB722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EE5" w:rsidRDefault="00CC7EE5" w:rsidP="006F3A15">
      <w:r>
        <w:separator/>
      </w:r>
    </w:p>
  </w:footnote>
  <w:footnote w:type="continuationSeparator" w:id="0">
    <w:p w:rsidR="00CC7EE5" w:rsidRDefault="00CC7EE5" w:rsidP="006F3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367366"/>
      <w:docPartObj>
        <w:docPartGallery w:val="Page Numbers (Top of Page)"/>
        <w:docPartUnique/>
      </w:docPartObj>
    </w:sdtPr>
    <w:sdtEndPr/>
    <w:sdtContent>
      <w:p w:rsidR="00717C6D" w:rsidRDefault="00717C6D">
        <w:pPr>
          <w:pStyle w:val="a5"/>
          <w:jc w:val="right"/>
        </w:pPr>
        <w:r>
          <w:fldChar w:fldCharType="begin"/>
        </w:r>
        <w:r>
          <w:instrText>PAGE   \* MERGEFORMAT</w:instrText>
        </w:r>
        <w:r>
          <w:fldChar w:fldCharType="separate"/>
        </w:r>
        <w:r w:rsidR="009D0710">
          <w:rPr>
            <w:noProof/>
          </w:rPr>
          <w:t>19</w:t>
        </w:r>
        <w:r>
          <w:fldChar w:fldCharType="end"/>
        </w:r>
      </w:p>
    </w:sdtContent>
  </w:sdt>
  <w:p w:rsidR="00717C6D" w:rsidRDefault="00717C6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C4FE3"/>
    <w:multiLevelType w:val="hybridMultilevel"/>
    <w:tmpl w:val="F7AAD3E0"/>
    <w:lvl w:ilvl="0" w:tplc="2FE26B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F96CA1"/>
    <w:multiLevelType w:val="hybridMultilevel"/>
    <w:tmpl w:val="737E3A76"/>
    <w:lvl w:ilvl="0" w:tplc="65FC10DE">
      <w:start w:val="1"/>
      <w:numFmt w:val="bullet"/>
      <w:lvlText w:val=""/>
      <w:lvlJc w:val="left"/>
      <w:pPr>
        <w:ind w:left="360" w:hanging="360"/>
      </w:pPr>
      <w:rPr>
        <w:rFonts w:ascii="Symbol" w:hAnsi="Symbol" w:hint="default"/>
      </w:rPr>
    </w:lvl>
    <w:lvl w:ilvl="1" w:tplc="04190003">
      <w:start w:val="1"/>
      <w:numFmt w:val="bullet"/>
      <w:lvlText w:val="o"/>
      <w:lvlJc w:val="left"/>
      <w:pPr>
        <w:ind w:left="742" w:hanging="360"/>
      </w:pPr>
      <w:rPr>
        <w:rFonts w:ascii="Courier New" w:hAnsi="Courier New" w:cs="Courier New" w:hint="default"/>
      </w:rPr>
    </w:lvl>
    <w:lvl w:ilvl="2" w:tplc="04190005">
      <w:start w:val="1"/>
      <w:numFmt w:val="bullet"/>
      <w:lvlText w:val=""/>
      <w:lvlJc w:val="left"/>
      <w:pPr>
        <w:ind w:left="1462" w:hanging="360"/>
      </w:pPr>
      <w:rPr>
        <w:rFonts w:ascii="Wingdings" w:hAnsi="Wingdings" w:hint="default"/>
      </w:rPr>
    </w:lvl>
    <w:lvl w:ilvl="3" w:tplc="04190001" w:tentative="1">
      <w:start w:val="1"/>
      <w:numFmt w:val="bullet"/>
      <w:lvlText w:val=""/>
      <w:lvlJc w:val="left"/>
      <w:pPr>
        <w:ind w:left="2182" w:hanging="360"/>
      </w:pPr>
      <w:rPr>
        <w:rFonts w:ascii="Symbol" w:hAnsi="Symbol" w:hint="default"/>
      </w:rPr>
    </w:lvl>
    <w:lvl w:ilvl="4" w:tplc="04190003" w:tentative="1">
      <w:start w:val="1"/>
      <w:numFmt w:val="bullet"/>
      <w:lvlText w:val="o"/>
      <w:lvlJc w:val="left"/>
      <w:pPr>
        <w:ind w:left="2902" w:hanging="360"/>
      </w:pPr>
      <w:rPr>
        <w:rFonts w:ascii="Courier New" w:hAnsi="Courier New" w:cs="Courier New" w:hint="default"/>
      </w:rPr>
    </w:lvl>
    <w:lvl w:ilvl="5" w:tplc="04190005" w:tentative="1">
      <w:start w:val="1"/>
      <w:numFmt w:val="bullet"/>
      <w:lvlText w:val=""/>
      <w:lvlJc w:val="left"/>
      <w:pPr>
        <w:ind w:left="3622" w:hanging="360"/>
      </w:pPr>
      <w:rPr>
        <w:rFonts w:ascii="Wingdings" w:hAnsi="Wingdings" w:hint="default"/>
      </w:rPr>
    </w:lvl>
    <w:lvl w:ilvl="6" w:tplc="04190001" w:tentative="1">
      <w:start w:val="1"/>
      <w:numFmt w:val="bullet"/>
      <w:lvlText w:val=""/>
      <w:lvlJc w:val="left"/>
      <w:pPr>
        <w:ind w:left="4342" w:hanging="360"/>
      </w:pPr>
      <w:rPr>
        <w:rFonts w:ascii="Symbol" w:hAnsi="Symbol" w:hint="default"/>
      </w:rPr>
    </w:lvl>
    <w:lvl w:ilvl="7" w:tplc="04190003" w:tentative="1">
      <w:start w:val="1"/>
      <w:numFmt w:val="bullet"/>
      <w:lvlText w:val="o"/>
      <w:lvlJc w:val="left"/>
      <w:pPr>
        <w:ind w:left="5062" w:hanging="360"/>
      </w:pPr>
      <w:rPr>
        <w:rFonts w:ascii="Courier New" w:hAnsi="Courier New" w:cs="Courier New" w:hint="default"/>
      </w:rPr>
    </w:lvl>
    <w:lvl w:ilvl="8" w:tplc="04190005" w:tentative="1">
      <w:start w:val="1"/>
      <w:numFmt w:val="bullet"/>
      <w:lvlText w:val=""/>
      <w:lvlJc w:val="left"/>
      <w:pPr>
        <w:ind w:left="5782" w:hanging="360"/>
      </w:pPr>
      <w:rPr>
        <w:rFonts w:ascii="Wingdings" w:hAnsi="Wingdings" w:hint="default"/>
      </w:rPr>
    </w:lvl>
  </w:abstractNum>
  <w:abstractNum w:abstractNumId="2">
    <w:nsid w:val="33853193"/>
    <w:multiLevelType w:val="hybridMultilevel"/>
    <w:tmpl w:val="1D50E44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nsid w:val="4E740EF3"/>
    <w:multiLevelType w:val="hybridMultilevel"/>
    <w:tmpl w:val="760629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AC663E"/>
    <w:multiLevelType w:val="hybridMultilevel"/>
    <w:tmpl w:val="3F38A9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6517016E"/>
    <w:multiLevelType w:val="hybridMultilevel"/>
    <w:tmpl w:val="1B8E89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A0F"/>
    <w:rsid w:val="0000212C"/>
    <w:rsid w:val="0000232E"/>
    <w:rsid w:val="00060A5B"/>
    <w:rsid w:val="00066AA9"/>
    <w:rsid w:val="000914EA"/>
    <w:rsid w:val="000922A4"/>
    <w:rsid w:val="000C4337"/>
    <w:rsid w:val="000D7BBE"/>
    <w:rsid w:val="00110F4E"/>
    <w:rsid w:val="001E2C82"/>
    <w:rsid w:val="00210D8E"/>
    <w:rsid w:val="002430C4"/>
    <w:rsid w:val="00243877"/>
    <w:rsid w:val="002614CF"/>
    <w:rsid w:val="00267E03"/>
    <w:rsid w:val="002C5B74"/>
    <w:rsid w:val="002C7C55"/>
    <w:rsid w:val="003100F6"/>
    <w:rsid w:val="003756F8"/>
    <w:rsid w:val="00390D88"/>
    <w:rsid w:val="00390FB3"/>
    <w:rsid w:val="0043661D"/>
    <w:rsid w:val="00452996"/>
    <w:rsid w:val="00484983"/>
    <w:rsid w:val="004A7822"/>
    <w:rsid w:val="004B6146"/>
    <w:rsid w:val="004D58D3"/>
    <w:rsid w:val="00501BB0"/>
    <w:rsid w:val="005232CE"/>
    <w:rsid w:val="00525B0F"/>
    <w:rsid w:val="00563414"/>
    <w:rsid w:val="006069BC"/>
    <w:rsid w:val="00632910"/>
    <w:rsid w:val="00642F07"/>
    <w:rsid w:val="0069000F"/>
    <w:rsid w:val="006976C4"/>
    <w:rsid w:val="00697A80"/>
    <w:rsid w:val="006A0BF4"/>
    <w:rsid w:val="006C3171"/>
    <w:rsid w:val="006D0825"/>
    <w:rsid w:val="006F3A15"/>
    <w:rsid w:val="00717C6D"/>
    <w:rsid w:val="00740E56"/>
    <w:rsid w:val="0077360F"/>
    <w:rsid w:val="007A7A71"/>
    <w:rsid w:val="00805BB0"/>
    <w:rsid w:val="00814A63"/>
    <w:rsid w:val="00820854"/>
    <w:rsid w:val="00845B43"/>
    <w:rsid w:val="00847D12"/>
    <w:rsid w:val="0089014C"/>
    <w:rsid w:val="008946BD"/>
    <w:rsid w:val="008A10BA"/>
    <w:rsid w:val="008A7D16"/>
    <w:rsid w:val="008C6902"/>
    <w:rsid w:val="008E6892"/>
    <w:rsid w:val="00934C79"/>
    <w:rsid w:val="009424A5"/>
    <w:rsid w:val="0095217A"/>
    <w:rsid w:val="0097462B"/>
    <w:rsid w:val="009771C1"/>
    <w:rsid w:val="00982188"/>
    <w:rsid w:val="00996AF4"/>
    <w:rsid w:val="009A3660"/>
    <w:rsid w:val="009B01F3"/>
    <w:rsid w:val="009C3465"/>
    <w:rsid w:val="009D0710"/>
    <w:rsid w:val="00A10F50"/>
    <w:rsid w:val="00A502AE"/>
    <w:rsid w:val="00A602AA"/>
    <w:rsid w:val="00A8414C"/>
    <w:rsid w:val="00A863EF"/>
    <w:rsid w:val="00A94A4E"/>
    <w:rsid w:val="00AA19DE"/>
    <w:rsid w:val="00AC4192"/>
    <w:rsid w:val="00AC700A"/>
    <w:rsid w:val="00AD5313"/>
    <w:rsid w:val="00B21A17"/>
    <w:rsid w:val="00B77A0F"/>
    <w:rsid w:val="00B92E9A"/>
    <w:rsid w:val="00B94CC8"/>
    <w:rsid w:val="00BA20F2"/>
    <w:rsid w:val="00BC6981"/>
    <w:rsid w:val="00BC6DF6"/>
    <w:rsid w:val="00BE0D58"/>
    <w:rsid w:val="00C05C12"/>
    <w:rsid w:val="00C139A6"/>
    <w:rsid w:val="00C441FF"/>
    <w:rsid w:val="00C66D2C"/>
    <w:rsid w:val="00C70142"/>
    <w:rsid w:val="00C900FB"/>
    <w:rsid w:val="00C913A9"/>
    <w:rsid w:val="00CA3E9D"/>
    <w:rsid w:val="00CA719B"/>
    <w:rsid w:val="00CB722F"/>
    <w:rsid w:val="00CC1EDA"/>
    <w:rsid w:val="00CC7EE5"/>
    <w:rsid w:val="00CD17AA"/>
    <w:rsid w:val="00CD6E3C"/>
    <w:rsid w:val="00D00CA3"/>
    <w:rsid w:val="00D17F7B"/>
    <w:rsid w:val="00D320E7"/>
    <w:rsid w:val="00D7796B"/>
    <w:rsid w:val="00DC2297"/>
    <w:rsid w:val="00E027B4"/>
    <w:rsid w:val="00E4169B"/>
    <w:rsid w:val="00E550BA"/>
    <w:rsid w:val="00EB1F89"/>
    <w:rsid w:val="00EE51C7"/>
    <w:rsid w:val="00EE7392"/>
    <w:rsid w:val="00EF3C19"/>
    <w:rsid w:val="00F445AC"/>
    <w:rsid w:val="00F6250B"/>
    <w:rsid w:val="00FD2C34"/>
    <w:rsid w:val="00FE5B98"/>
    <w:rsid w:val="00FF5EF6"/>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9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FD2C34"/>
    <w:pPr>
      <w:spacing w:after="160" w:line="240" w:lineRule="exact"/>
    </w:pPr>
    <w:rPr>
      <w:rFonts w:ascii="Verdana" w:hAnsi="Verdana"/>
      <w:sz w:val="20"/>
      <w:szCs w:val="20"/>
      <w:lang w:val="en-US" w:eastAsia="en-US"/>
    </w:rPr>
  </w:style>
  <w:style w:type="paragraph" w:styleId="a3">
    <w:name w:val="Balloon Text"/>
    <w:basedOn w:val="a"/>
    <w:link w:val="a4"/>
    <w:uiPriority w:val="99"/>
    <w:semiHidden/>
    <w:unhideWhenUsed/>
    <w:rsid w:val="00FD2C34"/>
    <w:rPr>
      <w:rFonts w:ascii="Tahoma" w:hAnsi="Tahoma" w:cs="Tahoma"/>
      <w:sz w:val="16"/>
      <w:szCs w:val="16"/>
    </w:rPr>
  </w:style>
  <w:style w:type="character" w:customStyle="1" w:styleId="a4">
    <w:name w:val="Текст выноски Знак"/>
    <w:basedOn w:val="a0"/>
    <w:link w:val="a3"/>
    <w:uiPriority w:val="99"/>
    <w:semiHidden/>
    <w:rsid w:val="00FD2C34"/>
    <w:rPr>
      <w:rFonts w:ascii="Tahoma" w:eastAsia="Times New Roman" w:hAnsi="Tahoma" w:cs="Tahoma"/>
      <w:sz w:val="16"/>
      <w:szCs w:val="16"/>
      <w:lang w:eastAsia="ru-RU"/>
    </w:rPr>
  </w:style>
  <w:style w:type="paragraph" w:styleId="a5">
    <w:name w:val="header"/>
    <w:basedOn w:val="a"/>
    <w:link w:val="a6"/>
    <w:uiPriority w:val="99"/>
    <w:unhideWhenUsed/>
    <w:rsid w:val="006F3A15"/>
    <w:pPr>
      <w:tabs>
        <w:tab w:val="center" w:pos="4677"/>
        <w:tab w:val="right" w:pos="9355"/>
      </w:tabs>
    </w:pPr>
  </w:style>
  <w:style w:type="character" w:customStyle="1" w:styleId="a6">
    <w:name w:val="Верхний колонтитул Знак"/>
    <w:basedOn w:val="a0"/>
    <w:link w:val="a5"/>
    <w:uiPriority w:val="99"/>
    <w:rsid w:val="006F3A1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F3A15"/>
    <w:pPr>
      <w:tabs>
        <w:tab w:val="center" w:pos="4677"/>
        <w:tab w:val="right" w:pos="9355"/>
      </w:tabs>
    </w:pPr>
  </w:style>
  <w:style w:type="character" w:customStyle="1" w:styleId="a8">
    <w:name w:val="Нижний колонтитул Знак"/>
    <w:basedOn w:val="a0"/>
    <w:link w:val="a7"/>
    <w:uiPriority w:val="99"/>
    <w:rsid w:val="006F3A15"/>
    <w:rPr>
      <w:rFonts w:ascii="Times New Roman" w:eastAsia="Times New Roman" w:hAnsi="Times New Roman" w:cs="Times New Roman"/>
      <w:sz w:val="24"/>
      <w:szCs w:val="24"/>
      <w:lang w:eastAsia="ru-RU"/>
    </w:rPr>
  </w:style>
  <w:style w:type="paragraph" w:styleId="a9">
    <w:name w:val="List Paragraph"/>
    <w:basedOn w:val="a"/>
    <w:uiPriority w:val="34"/>
    <w:qFormat/>
    <w:rsid w:val="002C5B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9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FD2C34"/>
    <w:pPr>
      <w:spacing w:after="160" w:line="240" w:lineRule="exact"/>
    </w:pPr>
    <w:rPr>
      <w:rFonts w:ascii="Verdana" w:hAnsi="Verdana"/>
      <w:sz w:val="20"/>
      <w:szCs w:val="20"/>
      <w:lang w:val="en-US" w:eastAsia="en-US"/>
    </w:rPr>
  </w:style>
  <w:style w:type="paragraph" w:styleId="a3">
    <w:name w:val="Balloon Text"/>
    <w:basedOn w:val="a"/>
    <w:link w:val="a4"/>
    <w:uiPriority w:val="99"/>
    <w:semiHidden/>
    <w:unhideWhenUsed/>
    <w:rsid w:val="00FD2C34"/>
    <w:rPr>
      <w:rFonts w:ascii="Tahoma" w:hAnsi="Tahoma" w:cs="Tahoma"/>
      <w:sz w:val="16"/>
      <w:szCs w:val="16"/>
    </w:rPr>
  </w:style>
  <w:style w:type="character" w:customStyle="1" w:styleId="a4">
    <w:name w:val="Текст выноски Знак"/>
    <w:basedOn w:val="a0"/>
    <w:link w:val="a3"/>
    <w:uiPriority w:val="99"/>
    <w:semiHidden/>
    <w:rsid w:val="00FD2C34"/>
    <w:rPr>
      <w:rFonts w:ascii="Tahoma" w:eastAsia="Times New Roman" w:hAnsi="Tahoma" w:cs="Tahoma"/>
      <w:sz w:val="16"/>
      <w:szCs w:val="16"/>
      <w:lang w:eastAsia="ru-RU"/>
    </w:rPr>
  </w:style>
  <w:style w:type="paragraph" w:styleId="a5">
    <w:name w:val="header"/>
    <w:basedOn w:val="a"/>
    <w:link w:val="a6"/>
    <w:uiPriority w:val="99"/>
    <w:unhideWhenUsed/>
    <w:rsid w:val="006F3A15"/>
    <w:pPr>
      <w:tabs>
        <w:tab w:val="center" w:pos="4677"/>
        <w:tab w:val="right" w:pos="9355"/>
      </w:tabs>
    </w:pPr>
  </w:style>
  <w:style w:type="character" w:customStyle="1" w:styleId="a6">
    <w:name w:val="Верхний колонтитул Знак"/>
    <w:basedOn w:val="a0"/>
    <w:link w:val="a5"/>
    <w:uiPriority w:val="99"/>
    <w:rsid w:val="006F3A1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F3A15"/>
    <w:pPr>
      <w:tabs>
        <w:tab w:val="center" w:pos="4677"/>
        <w:tab w:val="right" w:pos="9355"/>
      </w:tabs>
    </w:pPr>
  </w:style>
  <w:style w:type="character" w:customStyle="1" w:styleId="a8">
    <w:name w:val="Нижний колонтитул Знак"/>
    <w:basedOn w:val="a0"/>
    <w:link w:val="a7"/>
    <w:uiPriority w:val="99"/>
    <w:rsid w:val="006F3A15"/>
    <w:rPr>
      <w:rFonts w:ascii="Times New Roman" w:eastAsia="Times New Roman" w:hAnsi="Times New Roman" w:cs="Times New Roman"/>
      <w:sz w:val="24"/>
      <w:szCs w:val="24"/>
      <w:lang w:eastAsia="ru-RU"/>
    </w:rPr>
  </w:style>
  <w:style w:type="paragraph" w:styleId="a9">
    <w:name w:val="List Paragraph"/>
    <w:basedOn w:val="a"/>
    <w:uiPriority w:val="34"/>
    <w:qFormat/>
    <w:rsid w:val="002C5B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15424">
      <w:bodyDiv w:val="1"/>
      <w:marLeft w:val="0"/>
      <w:marRight w:val="0"/>
      <w:marTop w:val="0"/>
      <w:marBottom w:val="0"/>
      <w:divBdr>
        <w:top w:val="none" w:sz="0" w:space="0" w:color="auto"/>
        <w:left w:val="none" w:sz="0" w:space="0" w:color="auto"/>
        <w:bottom w:val="none" w:sz="0" w:space="0" w:color="auto"/>
        <w:right w:val="none" w:sz="0" w:space="0" w:color="auto"/>
      </w:divBdr>
    </w:div>
    <w:div w:id="1136726569">
      <w:bodyDiv w:val="1"/>
      <w:marLeft w:val="0"/>
      <w:marRight w:val="0"/>
      <w:marTop w:val="0"/>
      <w:marBottom w:val="0"/>
      <w:divBdr>
        <w:top w:val="none" w:sz="0" w:space="0" w:color="auto"/>
        <w:left w:val="none" w:sz="0" w:space="0" w:color="auto"/>
        <w:bottom w:val="none" w:sz="0" w:space="0" w:color="auto"/>
        <w:right w:val="none" w:sz="0" w:space="0" w:color="auto"/>
      </w:divBdr>
      <w:divsChild>
        <w:div w:id="248777907">
          <w:marLeft w:val="0"/>
          <w:marRight w:val="0"/>
          <w:marTop w:val="0"/>
          <w:marBottom w:val="0"/>
          <w:divBdr>
            <w:top w:val="none" w:sz="0" w:space="0" w:color="auto"/>
            <w:left w:val="none" w:sz="0" w:space="0" w:color="auto"/>
            <w:bottom w:val="none" w:sz="0" w:space="0" w:color="auto"/>
            <w:right w:val="none" w:sz="0" w:space="0" w:color="auto"/>
          </w:divBdr>
        </w:div>
      </w:divsChild>
    </w:div>
    <w:div w:id="1271548785">
      <w:bodyDiv w:val="1"/>
      <w:marLeft w:val="0"/>
      <w:marRight w:val="0"/>
      <w:marTop w:val="0"/>
      <w:marBottom w:val="0"/>
      <w:divBdr>
        <w:top w:val="none" w:sz="0" w:space="0" w:color="auto"/>
        <w:left w:val="none" w:sz="0" w:space="0" w:color="auto"/>
        <w:bottom w:val="none" w:sz="0" w:space="0" w:color="auto"/>
        <w:right w:val="none" w:sz="0" w:space="0" w:color="auto"/>
      </w:divBdr>
    </w:div>
    <w:div w:id="173804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0A69BF631C4A158613BB346E275C065FABF078722C27E078496AE0FEg9H1W"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6608</Words>
  <Characters>37666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Пискунова Елена Сергеевна</dc:creator>
  <cp:lastModifiedBy>Рожкова Марина Анатольевна</cp:lastModifiedBy>
  <cp:revision>2</cp:revision>
  <cp:lastPrinted>2015-08-28T03:58:00Z</cp:lastPrinted>
  <dcterms:created xsi:type="dcterms:W3CDTF">2016-10-24T03:10:00Z</dcterms:created>
  <dcterms:modified xsi:type="dcterms:W3CDTF">2016-10-24T03:10:00Z</dcterms:modified>
</cp:coreProperties>
</file>